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558358188"/>
        <w:docPartObj>
          <w:docPartGallery w:val="Cover Pages"/>
          <w:docPartUnique/>
        </w:docPartObj>
      </w:sdtPr>
      <w:sdtEndPr>
        <w:rPr>
          <w:rFonts w:ascii="Times New Roman" w:hAnsi="Times New Roman" w:cs="Times New Roman"/>
        </w:rPr>
      </w:sdtEndPr>
      <w:sdtContent>
        <w:sdt>
          <w:sdtPr>
            <w:rPr>
              <w:rFonts w:ascii="Times New Roman" w:hAnsi="Times New Roman" w:cs="Times New Roman"/>
            </w:rPr>
            <w:id w:val="520371378"/>
            <w:docPartObj>
              <w:docPartGallery w:val="Cover Pages"/>
              <w:docPartUnique/>
            </w:docPartObj>
          </w:sdtPr>
          <w:sdtEndPr>
            <w:rPr>
              <w:color w:val="000000" w:themeColor="text1"/>
            </w:rPr>
          </w:sdtEndPr>
          <w:sdtContent>
            <w:p w14:paraId="7A102A85" w14:textId="77777777" w:rsidR="008D01BB" w:rsidRDefault="007D310B" w:rsidP="007D310B">
              <w:pPr>
                <w:tabs>
                  <w:tab w:val="center" w:pos="4680"/>
                  <w:tab w:val="left" w:pos="7585"/>
                </w:tab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593C3011" w14:textId="77777777" w:rsidR="00F54AD1" w:rsidRDefault="00F54AD1" w:rsidP="008D01BB">
              <w:pPr>
                <w:spacing w:line="480" w:lineRule="auto"/>
                <w:jc w:val="center"/>
                <w:rPr>
                  <w:rFonts w:ascii="Times New Roman" w:hAnsi="Times New Roman" w:cs="Times New Roman"/>
                  <w:color w:val="000000" w:themeColor="text1"/>
                </w:rPr>
              </w:pPr>
            </w:p>
            <w:p w14:paraId="750CF0D6" w14:textId="77777777" w:rsidR="00074A1F" w:rsidRDefault="00074A1F" w:rsidP="008D01BB">
              <w:pPr>
                <w:spacing w:line="480" w:lineRule="auto"/>
                <w:jc w:val="center"/>
                <w:rPr>
                  <w:rFonts w:ascii="Times New Roman" w:hAnsi="Times New Roman" w:cs="Times New Roman"/>
                  <w:color w:val="000000" w:themeColor="text1"/>
                </w:rPr>
              </w:pPr>
            </w:p>
            <w:p w14:paraId="0C803AD4" w14:textId="77777777" w:rsidR="00074A1F" w:rsidRPr="00130F36" w:rsidRDefault="00074A1F" w:rsidP="008D01BB">
              <w:pPr>
                <w:spacing w:line="480" w:lineRule="auto"/>
                <w:jc w:val="center"/>
                <w:rPr>
                  <w:rFonts w:ascii="Times New Roman" w:hAnsi="Times New Roman" w:cs="Times New Roman"/>
                  <w:color w:val="FFFFFF" w:themeColor="background1"/>
                </w:rPr>
              </w:pPr>
            </w:p>
            <w:sdt>
              <w:sdtPr>
                <w:rPr>
                  <w:rFonts w:ascii="Times New Roman" w:hAnsi="Times New Roman" w:cs="Times New Roman"/>
                  <w:color w:val="000000" w:themeColor="text1"/>
                </w:rPr>
                <w:id w:val="1024125215"/>
                <w:docPartObj>
                  <w:docPartGallery w:val="Cover Pages"/>
                  <w:docPartUnique/>
                </w:docPartObj>
              </w:sdtPr>
              <w:sdtContent>
                <w:p w14:paraId="2E5D9EE0" w14:textId="77777777" w:rsidR="008D01BB" w:rsidRPr="003D737E" w:rsidRDefault="008D01BB" w:rsidP="008D01BB">
                  <w:pPr>
                    <w:spacing w:line="480" w:lineRule="auto"/>
                    <w:jc w:val="center"/>
                    <w:rPr>
                      <w:rFonts w:ascii="Times New Roman" w:hAnsi="Times New Roman" w:cs="Times New Roman"/>
                      <w:color w:val="000000" w:themeColor="text1"/>
                    </w:rPr>
                  </w:pPr>
                  <w:r w:rsidRPr="003D737E">
                    <w:rPr>
                      <w:rFonts w:ascii="Times New Roman" w:hAnsi="Times New Roman" w:cs="Times New Roman"/>
                      <w:color w:val="000000" w:themeColor="text1"/>
                    </w:rPr>
                    <w:t>Liberty University</w:t>
                  </w:r>
                </w:p>
                <w:p w14:paraId="58A4B244" w14:textId="77777777" w:rsidR="008D01BB" w:rsidRPr="003D737E" w:rsidRDefault="008D01BB" w:rsidP="008D01BB">
                  <w:pPr>
                    <w:spacing w:line="480" w:lineRule="auto"/>
                    <w:jc w:val="center"/>
                    <w:rPr>
                      <w:rFonts w:ascii="Times New Roman" w:hAnsi="Times New Roman" w:cs="Times New Roman"/>
                      <w:color w:val="000000" w:themeColor="text1"/>
                    </w:rPr>
                  </w:pPr>
                  <w:r w:rsidRPr="003D737E">
                    <w:rPr>
                      <w:rFonts w:ascii="Times New Roman" w:hAnsi="Times New Roman" w:cs="Times New Roman"/>
                      <w:color w:val="000000" w:themeColor="text1"/>
                    </w:rPr>
                    <w:t xml:space="preserve">Master of </w:t>
                  </w:r>
                  <w:r w:rsidR="00934A6C" w:rsidRPr="003D737E">
                    <w:rPr>
                      <w:rFonts w:ascii="Times New Roman" w:hAnsi="Times New Roman" w:cs="Times New Roman"/>
                      <w:color w:val="000000" w:themeColor="text1"/>
                    </w:rPr>
                    <w:t>Public Health</w:t>
                  </w:r>
                </w:p>
                <w:p w14:paraId="4157D210" w14:textId="05862A56" w:rsidR="008D01BB" w:rsidRPr="003D737E" w:rsidRDefault="0050598D" w:rsidP="00663776">
                  <w:pPr>
                    <w:spacing w:line="480" w:lineRule="auto"/>
                    <w:jc w:val="center"/>
                    <w:rPr>
                      <w:rFonts w:ascii="Times New Roman" w:hAnsi="Times New Roman" w:cs="Times New Roman"/>
                      <w:color w:val="000000" w:themeColor="text1"/>
                    </w:rPr>
                  </w:pPr>
                  <w:r w:rsidRPr="003D737E">
                    <w:rPr>
                      <w:rFonts w:ascii="Times New Roman" w:hAnsi="Times New Roman" w:cs="Times New Roman"/>
                      <w:color w:val="000000" w:themeColor="text1"/>
                    </w:rPr>
                    <w:t>HLTH 634-B01</w:t>
                  </w:r>
                </w:p>
                <w:p w14:paraId="61229736" w14:textId="77777777" w:rsidR="008D01BB" w:rsidRPr="003D737E" w:rsidRDefault="008D01BB" w:rsidP="008D01BB">
                  <w:pPr>
                    <w:spacing w:line="480" w:lineRule="auto"/>
                    <w:rPr>
                      <w:rFonts w:ascii="Times New Roman" w:hAnsi="Times New Roman" w:cs="Times New Roman"/>
                      <w:color w:val="000000" w:themeColor="text1"/>
                    </w:rPr>
                  </w:pPr>
                </w:p>
                <w:p w14:paraId="070FE5F0" w14:textId="77777777" w:rsidR="008D01BB" w:rsidRPr="003D737E" w:rsidRDefault="008D01BB" w:rsidP="008D01BB">
                  <w:pPr>
                    <w:spacing w:line="480" w:lineRule="auto"/>
                    <w:rPr>
                      <w:rFonts w:ascii="Times New Roman" w:hAnsi="Times New Roman" w:cs="Times New Roman"/>
                      <w:color w:val="000000" w:themeColor="text1"/>
                    </w:rPr>
                  </w:pPr>
                </w:p>
                <w:p w14:paraId="07F4CA35" w14:textId="77777777" w:rsidR="008D01BB" w:rsidRPr="003D737E" w:rsidRDefault="008D01BB" w:rsidP="008D01BB">
                  <w:pPr>
                    <w:spacing w:line="480" w:lineRule="auto"/>
                    <w:jc w:val="center"/>
                    <w:rPr>
                      <w:rFonts w:ascii="Times New Roman" w:hAnsi="Times New Roman" w:cs="Times New Roman"/>
                      <w:color w:val="000000" w:themeColor="text1"/>
                    </w:rPr>
                  </w:pPr>
                  <w:r w:rsidRPr="003D737E">
                    <w:rPr>
                      <w:rFonts w:ascii="Times New Roman" w:hAnsi="Times New Roman" w:cs="Times New Roman"/>
                      <w:color w:val="000000" w:themeColor="text1"/>
                    </w:rPr>
                    <w:t xml:space="preserve"> </w:t>
                  </w:r>
                </w:p>
                <w:p w14:paraId="54FE1890" w14:textId="4944DB9B" w:rsidR="008D01BB" w:rsidRPr="003D737E" w:rsidRDefault="0050598D" w:rsidP="008D01BB">
                  <w:pPr>
                    <w:pStyle w:val="HTMLPreformatted"/>
                    <w:shd w:val="clear" w:color="auto" w:fill="FFFFFF"/>
                    <w:spacing w:line="480" w:lineRule="auto"/>
                    <w:jc w:val="center"/>
                    <w:rPr>
                      <w:rFonts w:ascii="Arial" w:hAnsi="Arial" w:cs="Arial"/>
                      <w:b/>
                      <w:color w:val="000000" w:themeColor="text1"/>
                      <w:sz w:val="28"/>
                      <w:szCs w:val="28"/>
                    </w:rPr>
                  </w:pPr>
                  <w:r w:rsidRPr="003D737E">
                    <w:rPr>
                      <w:rFonts w:ascii="Arial" w:hAnsi="Arial" w:cs="Arial"/>
                      <w:b/>
                      <w:color w:val="000000" w:themeColor="text1"/>
                      <w:sz w:val="28"/>
                      <w:szCs w:val="28"/>
                    </w:rPr>
                    <w:t xml:space="preserve">Communication Artifact: Communication Strategies and PSA Assignment </w:t>
                  </w:r>
                </w:p>
                <w:p w14:paraId="330126D4" w14:textId="77777777" w:rsidR="008D01BB" w:rsidRPr="003D737E" w:rsidRDefault="008D01BB" w:rsidP="008D01BB">
                  <w:pPr>
                    <w:spacing w:line="480" w:lineRule="auto"/>
                    <w:rPr>
                      <w:rFonts w:ascii="Times New Roman" w:hAnsi="Times New Roman" w:cs="Times New Roman"/>
                      <w:color w:val="000000" w:themeColor="text1"/>
                    </w:rPr>
                  </w:pPr>
                </w:p>
                <w:p w14:paraId="4E3B56AD" w14:textId="77777777" w:rsidR="00074A1F" w:rsidRPr="003D737E" w:rsidRDefault="00074A1F" w:rsidP="008D01BB">
                  <w:pPr>
                    <w:spacing w:line="480" w:lineRule="auto"/>
                    <w:rPr>
                      <w:rFonts w:ascii="Times New Roman" w:hAnsi="Times New Roman" w:cs="Times New Roman"/>
                      <w:color w:val="000000" w:themeColor="text1"/>
                    </w:rPr>
                  </w:pPr>
                </w:p>
                <w:p w14:paraId="55790583" w14:textId="77777777" w:rsidR="00074A1F" w:rsidRPr="003D737E" w:rsidRDefault="00074A1F" w:rsidP="008D01BB">
                  <w:pPr>
                    <w:spacing w:line="480" w:lineRule="auto"/>
                    <w:rPr>
                      <w:rFonts w:ascii="Times New Roman" w:hAnsi="Times New Roman" w:cs="Times New Roman"/>
                      <w:color w:val="000000" w:themeColor="text1"/>
                    </w:rPr>
                  </w:pPr>
                </w:p>
                <w:p w14:paraId="1ED54430" w14:textId="7EC4AD9E" w:rsidR="00663776" w:rsidRPr="003D737E" w:rsidRDefault="0050598D" w:rsidP="008D01BB">
                  <w:pPr>
                    <w:spacing w:line="480" w:lineRule="auto"/>
                    <w:jc w:val="center"/>
                    <w:rPr>
                      <w:rFonts w:ascii="Times New Roman" w:eastAsia="Times New Roman" w:hAnsi="Times New Roman" w:cs="Times New Roman"/>
                      <w:color w:val="000000" w:themeColor="text1"/>
                    </w:rPr>
                  </w:pPr>
                  <w:r w:rsidRPr="003D737E">
                    <w:rPr>
                      <w:rFonts w:ascii="Times New Roman" w:eastAsia="Times New Roman" w:hAnsi="Times New Roman" w:cs="Times New Roman"/>
                      <w:color w:val="000000" w:themeColor="text1"/>
                    </w:rPr>
                    <w:t xml:space="preserve">Madison Gayle Spurling </w:t>
                  </w:r>
                </w:p>
                <w:p w14:paraId="76A5B7DB" w14:textId="11954DD6" w:rsidR="00663776" w:rsidRPr="003D737E" w:rsidRDefault="008D01BB" w:rsidP="008D01BB">
                  <w:pPr>
                    <w:spacing w:line="480" w:lineRule="auto"/>
                    <w:jc w:val="center"/>
                    <w:rPr>
                      <w:rFonts w:ascii="Times New Roman" w:hAnsi="Times New Roman" w:cs="Times New Roman"/>
                      <w:color w:val="000000" w:themeColor="text1"/>
                    </w:rPr>
                  </w:pPr>
                  <w:r w:rsidRPr="003D737E">
                    <w:rPr>
                      <w:rFonts w:ascii="Times New Roman" w:hAnsi="Times New Roman" w:cs="Times New Roman"/>
                      <w:color w:val="000000" w:themeColor="text1"/>
                    </w:rPr>
                    <w:t xml:space="preserve">ID:  </w:t>
                  </w:r>
                  <w:r w:rsidR="0050598D" w:rsidRPr="003D737E">
                    <w:rPr>
                      <w:rFonts w:ascii="Times New Roman" w:hAnsi="Times New Roman" w:cs="Times New Roman"/>
                      <w:color w:val="000000" w:themeColor="text1"/>
                    </w:rPr>
                    <w:t>L34916045</w:t>
                  </w:r>
                </w:p>
                <w:p w14:paraId="4E8B4544" w14:textId="6C83AF11" w:rsidR="008D01BB" w:rsidRPr="003D737E" w:rsidRDefault="0050598D" w:rsidP="008D01BB">
                  <w:pPr>
                    <w:jc w:val="center"/>
                    <w:rPr>
                      <w:rFonts w:ascii="Times New Roman" w:hAnsi="Times New Roman" w:cs="Times New Roman"/>
                      <w:color w:val="000000" w:themeColor="text1"/>
                    </w:rPr>
                  </w:pPr>
                  <w:r w:rsidRPr="003D737E">
                    <w:rPr>
                      <w:rFonts w:ascii="Times New Roman" w:hAnsi="Times New Roman" w:cs="Times New Roman"/>
                      <w:color w:val="000000" w:themeColor="text1"/>
                    </w:rPr>
                    <w:t>September 20, 2026</w:t>
                  </w:r>
                </w:p>
                <w:p w14:paraId="4FED3385" w14:textId="77777777" w:rsidR="00B312E6" w:rsidRPr="003D737E" w:rsidRDefault="00B312E6" w:rsidP="008D01BB">
                  <w:pPr>
                    <w:jc w:val="center"/>
                    <w:rPr>
                      <w:rFonts w:ascii="Times New Roman" w:hAnsi="Times New Roman" w:cs="Times New Roman"/>
                      <w:color w:val="000000" w:themeColor="text1"/>
                    </w:rPr>
                  </w:pPr>
                </w:p>
                <w:p w14:paraId="70C65218" w14:textId="4AF4EB90" w:rsidR="00130F36" w:rsidRPr="003D737E" w:rsidRDefault="008D01BB" w:rsidP="008D01BB">
                  <w:pPr>
                    <w:jc w:val="center"/>
                    <w:rPr>
                      <w:rFonts w:ascii="Times New Roman" w:hAnsi="Times New Roman" w:cs="Times New Roman"/>
                      <w:color w:val="000000" w:themeColor="text1"/>
                    </w:rPr>
                  </w:pPr>
                  <w:r w:rsidRPr="003D737E">
                    <w:rPr>
                      <w:rFonts w:ascii="Times New Roman" w:hAnsi="Times New Roman" w:cs="Times New Roman"/>
                      <w:color w:val="000000" w:themeColor="text1"/>
                    </w:rPr>
                    <w:t xml:space="preserve">Words: </w:t>
                  </w:r>
                  <w:r w:rsidR="006919E4">
                    <w:rPr>
                      <w:rFonts w:ascii="Times New Roman" w:hAnsi="Times New Roman" w:cs="Times New Roman"/>
                      <w:color w:val="000000" w:themeColor="text1"/>
                    </w:rPr>
                    <w:t>1,3</w:t>
                  </w:r>
                  <w:r w:rsidR="006B0D09">
                    <w:rPr>
                      <w:rFonts w:ascii="Times New Roman" w:hAnsi="Times New Roman" w:cs="Times New Roman"/>
                      <w:color w:val="000000" w:themeColor="text1"/>
                    </w:rPr>
                    <w:t>96</w:t>
                  </w:r>
                </w:p>
                <w:p w14:paraId="1F1DB445" w14:textId="77777777" w:rsidR="00130F36" w:rsidRPr="003D737E" w:rsidRDefault="00130F36" w:rsidP="008D01BB">
                  <w:pPr>
                    <w:jc w:val="center"/>
                    <w:rPr>
                      <w:rFonts w:ascii="Times New Roman" w:hAnsi="Times New Roman" w:cs="Times New Roman"/>
                      <w:color w:val="000000" w:themeColor="text1"/>
                    </w:rPr>
                  </w:pPr>
                </w:p>
                <w:p w14:paraId="59DE4BC8" w14:textId="3F0648C4" w:rsidR="008D01BB" w:rsidRPr="003D737E" w:rsidRDefault="00000000" w:rsidP="008D01BB">
                  <w:pPr>
                    <w:jc w:val="center"/>
                    <w:rPr>
                      <w:rFonts w:ascii="Times New Roman" w:hAnsi="Times New Roman" w:cs="Times New Roman"/>
                      <w:color w:val="000000" w:themeColor="text1"/>
                    </w:rPr>
                  </w:pPr>
                </w:p>
              </w:sdtContent>
            </w:sdt>
            <w:p w14:paraId="400E2906" w14:textId="77777777" w:rsidR="008D01BB" w:rsidRPr="00310E52" w:rsidRDefault="008D01BB" w:rsidP="008D01BB">
              <w:pPr>
                <w:jc w:val="center"/>
                <w:rPr>
                  <w:rFonts w:ascii="Times New Roman" w:hAnsi="Times New Roman" w:cs="Times New Roman"/>
                  <w:color w:val="000000" w:themeColor="text1"/>
                </w:rPr>
              </w:pPr>
            </w:p>
            <w:p w14:paraId="7A489E32" w14:textId="77777777" w:rsidR="008D01BB" w:rsidRDefault="008D01BB" w:rsidP="008D01BB">
              <w:pPr>
                <w:rPr>
                  <w:rFonts w:ascii="Times New Roman" w:hAnsi="Times New Roman" w:cs="Times New Roman"/>
                  <w:b/>
                  <w:color w:val="000000" w:themeColor="text1"/>
                </w:rPr>
              </w:pPr>
              <w:r>
                <w:rPr>
                  <w:rFonts w:ascii="Times New Roman" w:hAnsi="Times New Roman" w:cs="Times New Roman"/>
                  <w:b/>
                  <w:color w:val="000000" w:themeColor="text1"/>
                </w:rPr>
                <w:t xml:space="preserve">  </w:t>
              </w:r>
            </w:p>
            <w:p w14:paraId="4EE9EE42" w14:textId="77777777" w:rsidR="008D01BB" w:rsidRPr="0006375B" w:rsidRDefault="00000000" w:rsidP="008D01BB">
              <w:pPr>
                <w:rPr>
                  <w:rFonts w:ascii="Times New Roman" w:hAnsi="Times New Roman" w:cs="Times New Roman"/>
                  <w:color w:val="000000" w:themeColor="text1"/>
                </w:rPr>
              </w:pPr>
            </w:p>
          </w:sdtContent>
        </w:sdt>
        <w:p w14:paraId="7F662AD2" w14:textId="77777777" w:rsidR="008D01BB" w:rsidRDefault="008D01BB" w:rsidP="008D01BB">
          <w:r>
            <w:rPr>
              <w:noProof/>
            </w:rPr>
            <w:t xml:space="preserve"> </w:t>
          </w:r>
        </w:p>
        <w:p w14:paraId="0D85BA1F" w14:textId="77777777" w:rsidR="008D01BB" w:rsidRDefault="008D01BB" w:rsidP="008D01BB">
          <w:pPr>
            <w:rPr>
              <w:rFonts w:ascii="Times New Roman" w:hAnsi="Times New Roman" w:cs="Times New Roman"/>
            </w:rPr>
          </w:pPr>
          <w:r>
            <w:rPr>
              <w:rFonts w:ascii="Times New Roman" w:hAnsi="Times New Roman" w:cs="Times New Roman"/>
            </w:rPr>
            <w:br w:type="page"/>
          </w:r>
        </w:p>
      </w:sdtContent>
    </w:sdt>
    <w:p w14:paraId="7495670A" w14:textId="77777777" w:rsidR="0067522D" w:rsidRPr="007221AA" w:rsidRDefault="0067522D" w:rsidP="0067522D">
      <w:pPr>
        <w:rPr>
          <w:rFonts w:ascii="Times New Roman" w:hAnsi="Times New Roman" w:cs="Times New Roman"/>
        </w:rPr>
      </w:pPr>
      <w:r>
        <w:rPr>
          <w:rStyle w:val="Heading1Char"/>
          <w:rFonts w:eastAsiaTheme="minorEastAsia"/>
        </w:rPr>
        <w:lastRenderedPageBreak/>
        <w:t xml:space="preserve">Introduction and Summary of Program </w:t>
      </w:r>
    </w:p>
    <w:p w14:paraId="4D14ADBE" w14:textId="4B97F5F1" w:rsidR="00C17C29" w:rsidRDefault="00C17C29" w:rsidP="0067522D">
      <w:pPr>
        <w:pStyle w:val="Heading1"/>
        <w:ind w:firstLine="720"/>
        <w:rPr>
          <w:rFonts w:ascii="Times New Roman" w:eastAsiaTheme="minorEastAsia" w:hAnsi="Times New Roman"/>
          <w:b w:val="0"/>
          <w:bCs w:val="0"/>
          <w:kern w:val="0"/>
          <w:sz w:val="24"/>
          <w:szCs w:val="24"/>
        </w:rPr>
      </w:pPr>
      <w:r w:rsidRPr="00C17C29">
        <w:rPr>
          <w:rFonts w:ascii="Times New Roman" w:eastAsiaTheme="minorEastAsia" w:hAnsi="Times New Roman"/>
          <w:b w:val="0"/>
          <w:bCs w:val="0"/>
          <w:kern w:val="0"/>
          <w:sz w:val="24"/>
          <w:szCs w:val="24"/>
        </w:rPr>
        <w:t xml:space="preserve">This health communication initiative aims to overcome obstacles </w:t>
      </w:r>
      <w:r w:rsidR="00480262">
        <w:rPr>
          <w:rFonts w:ascii="Times New Roman" w:eastAsiaTheme="minorEastAsia" w:hAnsi="Times New Roman"/>
          <w:b w:val="0"/>
          <w:bCs w:val="0"/>
          <w:kern w:val="0"/>
          <w:sz w:val="24"/>
          <w:szCs w:val="24"/>
        </w:rPr>
        <w:t>individuals</w:t>
      </w:r>
      <w:r w:rsidRPr="00C17C29">
        <w:rPr>
          <w:rFonts w:ascii="Times New Roman" w:eastAsiaTheme="minorEastAsia" w:hAnsi="Times New Roman"/>
          <w:b w:val="0"/>
          <w:bCs w:val="0"/>
          <w:kern w:val="0"/>
          <w:sz w:val="24"/>
          <w:szCs w:val="24"/>
        </w:rPr>
        <w:t xml:space="preserve"> </w:t>
      </w:r>
      <w:r w:rsidR="00480262">
        <w:rPr>
          <w:rFonts w:ascii="Times New Roman" w:eastAsiaTheme="minorEastAsia" w:hAnsi="Times New Roman"/>
          <w:b w:val="0"/>
          <w:bCs w:val="0"/>
          <w:kern w:val="0"/>
          <w:sz w:val="24"/>
          <w:szCs w:val="24"/>
        </w:rPr>
        <w:t>face</w:t>
      </w:r>
      <w:r w:rsidRPr="00C17C29">
        <w:rPr>
          <w:rFonts w:ascii="Times New Roman" w:eastAsiaTheme="minorEastAsia" w:hAnsi="Times New Roman"/>
          <w:b w:val="0"/>
          <w:bCs w:val="0"/>
          <w:kern w:val="0"/>
          <w:sz w:val="24"/>
          <w:szCs w:val="24"/>
        </w:rPr>
        <w:t xml:space="preserve"> across the United States. It is a vital public health concern because only 8.5% of adults aged 35 and older have received all recommended clinical services.</w:t>
      </w:r>
      <w:r w:rsidRPr="00C17C29">
        <w:rPr>
          <w:rFonts w:ascii="Times New Roman" w:eastAsiaTheme="minorEastAsia" w:hAnsi="Times New Roman"/>
          <w:b w:val="0"/>
          <w:bCs w:val="0"/>
          <w:kern w:val="0"/>
          <w:sz w:val="24"/>
          <w:szCs w:val="24"/>
          <w:vertAlign w:val="superscript"/>
        </w:rPr>
        <w:t>1</w:t>
      </w:r>
      <w:r w:rsidRPr="00C17C29">
        <w:rPr>
          <w:rFonts w:ascii="Times New Roman" w:eastAsiaTheme="minorEastAsia" w:hAnsi="Times New Roman"/>
          <w:b w:val="0"/>
          <w:bCs w:val="0"/>
          <w:kern w:val="0"/>
          <w:sz w:val="24"/>
          <w:szCs w:val="24"/>
        </w:rPr>
        <w:t xml:space="preserve"> Rural populations are especially impacted by barriers that limit access to primary and specialty care. However, rural areas vary; notably, the Southern U.S. has the lowest life expectancy and higher mortality rates compared to urban areas and other rural regions.</w:t>
      </w:r>
      <w:r w:rsidRPr="00C17C29">
        <w:rPr>
          <w:rFonts w:ascii="Times New Roman" w:eastAsiaTheme="minorEastAsia" w:hAnsi="Times New Roman"/>
          <w:b w:val="0"/>
          <w:bCs w:val="0"/>
          <w:kern w:val="0"/>
          <w:sz w:val="24"/>
          <w:szCs w:val="24"/>
          <w:vertAlign w:val="superscript"/>
        </w:rPr>
        <w:t>2</w:t>
      </w:r>
      <w:r w:rsidRPr="00C17C29">
        <w:rPr>
          <w:rFonts w:ascii="Times New Roman" w:eastAsiaTheme="minorEastAsia" w:hAnsi="Times New Roman"/>
          <w:b w:val="0"/>
          <w:bCs w:val="0"/>
          <w:kern w:val="0"/>
          <w:sz w:val="24"/>
          <w:szCs w:val="24"/>
        </w:rPr>
        <w:t xml:space="preserve"> A major obstacle is transportation: from 2007 to 2018, at least one hospital closed in 72 rural Southern counties, and nearly half of rural residents reported decreased access to healthcare facilities during that time.</w:t>
      </w:r>
      <w:r w:rsidRPr="00C17C29">
        <w:rPr>
          <w:rFonts w:ascii="Times New Roman" w:eastAsiaTheme="minorEastAsia" w:hAnsi="Times New Roman"/>
          <w:b w:val="0"/>
          <w:bCs w:val="0"/>
          <w:kern w:val="0"/>
          <w:sz w:val="24"/>
          <w:szCs w:val="24"/>
          <w:vertAlign w:val="superscript"/>
        </w:rPr>
        <w:t>3</w:t>
      </w:r>
      <w:r w:rsidRPr="00C17C29">
        <w:rPr>
          <w:rFonts w:ascii="Times New Roman" w:eastAsiaTheme="minorEastAsia" w:hAnsi="Times New Roman"/>
          <w:b w:val="0"/>
          <w:bCs w:val="0"/>
          <w:kern w:val="0"/>
          <w:sz w:val="24"/>
          <w:szCs w:val="24"/>
        </w:rPr>
        <w:t xml:space="preserve"> Research confirms these structural barriers lead to longer travel times, limited access to specialists, higher costs, and longer waits, particularly in extremely rural communities.</w:t>
      </w:r>
      <w:r w:rsidRPr="00C17C29">
        <w:rPr>
          <w:rFonts w:ascii="Times New Roman" w:eastAsiaTheme="minorEastAsia" w:hAnsi="Times New Roman"/>
          <w:b w:val="0"/>
          <w:bCs w:val="0"/>
          <w:kern w:val="0"/>
          <w:sz w:val="24"/>
          <w:szCs w:val="24"/>
          <w:vertAlign w:val="superscript"/>
        </w:rPr>
        <w:t>4</w:t>
      </w:r>
      <w:r w:rsidRPr="00C17C29">
        <w:rPr>
          <w:rFonts w:ascii="Times New Roman" w:eastAsiaTheme="minorEastAsia" w:hAnsi="Times New Roman"/>
          <w:b w:val="0"/>
          <w:bCs w:val="0"/>
          <w:kern w:val="0"/>
          <w:sz w:val="24"/>
          <w:szCs w:val="24"/>
        </w:rPr>
        <w:t xml:space="preserve"> Telemedicine offers a promising solution, with studies in </w:t>
      </w:r>
      <w:r w:rsidR="00480262">
        <w:rPr>
          <w:rFonts w:ascii="Times New Roman" w:eastAsiaTheme="minorEastAsia" w:hAnsi="Times New Roman"/>
          <w:b w:val="0"/>
          <w:bCs w:val="0"/>
          <w:kern w:val="0"/>
          <w:sz w:val="24"/>
          <w:szCs w:val="24"/>
        </w:rPr>
        <w:t>S</w:t>
      </w:r>
      <w:r w:rsidRPr="00C17C29">
        <w:rPr>
          <w:rFonts w:ascii="Times New Roman" w:eastAsiaTheme="minorEastAsia" w:hAnsi="Times New Roman"/>
          <w:b w:val="0"/>
          <w:bCs w:val="0"/>
          <w:kern w:val="0"/>
          <w:sz w:val="24"/>
          <w:szCs w:val="24"/>
        </w:rPr>
        <w:t>outhern regions indicating that online healthcare access helps vulnerable communities receive necessary care.</w:t>
      </w:r>
      <w:r w:rsidRPr="00C17C29">
        <w:rPr>
          <w:rFonts w:ascii="Times New Roman" w:eastAsiaTheme="minorEastAsia" w:hAnsi="Times New Roman"/>
          <w:b w:val="0"/>
          <w:bCs w:val="0"/>
          <w:kern w:val="0"/>
          <w:sz w:val="24"/>
          <w:szCs w:val="24"/>
          <w:vertAlign w:val="superscript"/>
        </w:rPr>
        <w:t>5</w:t>
      </w:r>
      <w:r w:rsidRPr="00C17C29">
        <w:rPr>
          <w:rFonts w:ascii="Times New Roman" w:eastAsiaTheme="minorEastAsia" w:hAnsi="Times New Roman"/>
          <w:b w:val="0"/>
          <w:bCs w:val="0"/>
          <w:kern w:val="0"/>
          <w:sz w:val="24"/>
          <w:szCs w:val="24"/>
        </w:rPr>
        <w:t xml:space="preserve"> Yet, rural residents often have inadequate internet access compared to urban populations, which may serve as an additional barrier and limit telehealth's effectiveness in these areas.</w:t>
      </w:r>
      <w:r w:rsidRPr="00C17C29">
        <w:rPr>
          <w:rFonts w:ascii="Times New Roman" w:eastAsiaTheme="minorEastAsia" w:hAnsi="Times New Roman"/>
          <w:b w:val="0"/>
          <w:bCs w:val="0"/>
          <w:kern w:val="0"/>
          <w:sz w:val="24"/>
          <w:szCs w:val="24"/>
          <w:vertAlign w:val="superscript"/>
        </w:rPr>
        <w:t>6</w:t>
      </w:r>
      <w:r w:rsidRPr="00C17C29">
        <w:rPr>
          <w:rFonts w:ascii="Times New Roman" w:eastAsiaTheme="minorEastAsia" w:hAnsi="Times New Roman"/>
          <w:b w:val="0"/>
          <w:bCs w:val="0"/>
          <w:kern w:val="0"/>
          <w:sz w:val="24"/>
          <w:szCs w:val="24"/>
        </w:rPr>
        <w:t xml:space="preserve"> </w:t>
      </w:r>
    </w:p>
    <w:p w14:paraId="57760962" w14:textId="514A0E26" w:rsidR="00C17C29" w:rsidRDefault="00C17C29" w:rsidP="00C17C29">
      <w:pPr>
        <w:spacing w:line="480" w:lineRule="auto"/>
        <w:ind w:firstLine="720"/>
        <w:rPr>
          <w:rFonts w:ascii="Times New Roman" w:hAnsi="Times New Roman" w:cs="Times New Roman"/>
        </w:rPr>
      </w:pPr>
      <w:r w:rsidRPr="00C17C29">
        <w:rPr>
          <w:rFonts w:ascii="Times New Roman" w:hAnsi="Times New Roman" w:cs="Times New Roman"/>
        </w:rPr>
        <w:t xml:space="preserve">The Rural Reach program will </w:t>
      </w:r>
      <w:r>
        <w:rPr>
          <w:rFonts w:ascii="Times New Roman" w:hAnsi="Times New Roman" w:cs="Times New Roman"/>
        </w:rPr>
        <w:t>connect</w:t>
      </w:r>
      <w:r w:rsidRPr="00C17C29">
        <w:rPr>
          <w:rFonts w:ascii="Times New Roman" w:hAnsi="Times New Roman" w:cs="Times New Roman"/>
        </w:rPr>
        <w:t xml:space="preserve"> residents with community health workers (CHWs), who act as a bridge between Southern rural communities and the healthcare system. CHWs can help residents access affordable local resources, schedule appointments, and understand healthcare information. Research indicates that</w:t>
      </w:r>
      <w:r>
        <w:rPr>
          <w:rFonts w:ascii="Times New Roman" w:hAnsi="Times New Roman" w:cs="Times New Roman"/>
        </w:rPr>
        <w:t xml:space="preserve"> healthcare</w:t>
      </w:r>
      <w:r w:rsidRPr="00C17C29">
        <w:rPr>
          <w:rFonts w:ascii="Times New Roman" w:hAnsi="Times New Roman" w:cs="Times New Roman"/>
        </w:rPr>
        <w:t xml:space="preserve"> teams including CHWs lead to better health outcomes, especially through health education and </w:t>
      </w:r>
      <w:r>
        <w:rPr>
          <w:rFonts w:ascii="Times New Roman" w:hAnsi="Times New Roman" w:cs="Times New Roman"/>
        </w:rPr>
        <w:t>connecting</w:t>
      </w:r>
      <w:r w:rsidRPr="00C17C29">
        <w:rPr>
          <w:rFonts w:ascii="Times New Roman" w:hAnsi="Times New Roman" w:cs="Times New Roman"/>
        </w:rPr>
        <w:t xml:space="preserve"> </w:t>
      </w:r>
      <w:r>
        <w:rPr>
          <w:rFonts w:ascii="Times New Roman" w:hAnsi="Times New Roman" w:cs="Times New Roman"/>
        </w:rPr>
        <w:t>people to resources</w:t>
      </w:r>
      <w:r w:rsidRPr="00C17C29">
        <w:rPr>
          <w:rFonts w:ascii="Times New Roman" w:hAnsi="Times New Roman" w:cs="Times New Roman"/>
        </w:rPr>
        <w:t>.</w:t>
      </w:r>
      <w:r>
        <w:rPr>
          <w:rFonts w:ascii="Times New Roman" w:hAnsi="Times New Roman" w:cs="Times New Roman"/>
          <w:vertAlign w:val="superscript"/>
        </w:rPr>
        <w:t>7</w:t>
      </w:r>
      <w:r w:rsidRPr="00C17C29">
        <w:rPr>
          <w:rFonts w:ascii="Times New Roman" w:hAnsi="Times New Roman" w:cs="Times New Roman"/>
        </w:rPr>
        <w:t xml:space="preserve"> This hands-on, personalized approach equips residents with practical health knowledge and tools to navigate healthcare services, improving rural health. The program will </w:t>
      </w:r>
      <w:r w:rsidRPr="00C17C29">
        <w:rPr>
          <w:rFonts w:ascii="Times New Roman" w:hAnsi="Times New Roman" w:cs="Times New Roman"/>
        </w:rPr>
        <w:lastRenderedPageBreak/>
        <w:t xml:space="preserve">also foster partnerships among local healthcare providers, community organizations, social services, and others to build a strong support network for CHWs and rural communities. </w:t>
      </w:r>
    </w:p>
    <w:p w14:paraId="37395B86" w14:textId="0B50AA74" w:rsidR="007807A3" w:rsidRDefault="007807A3" w:rsidP="007807A3">
      <w:pPr>
        <w:pStyle w:val="Heading1"/>
        <w:rPr>
          <w:rFonts w:ascii="Times New Roman" w:hAnsi="Times New Roman"/>
        </w:rPr>
      </w:pPr>
      <w:r>
        <w:t xml:space="preserve">Health Communication Strategy Statement </w:t>
      </w:r>
    </w:p>
    <w:p w14:paraId="14897F85" w14:textId="18E287A2" w:rsidR="00656C90" w:rsidRDefault="001F47EC" w:rsidP="0067522D">
      <w:pPr>
        <w:spacing w:line="480" w:lineRule="auto"/>
        <w:ind w:firstLine="720"/>
        <w:rPr>
          <w:rFonts w:ascii="Times New Roman" w:hAnsi="Times New Roman"/>
        </w:rPr>
      </w:pPr>
      <w:r>
        <w:rPr>
          <w:rFonts w:ascii="Times New Roman" w:hAnsi="Times New Roman"/>
        </w:rPr>
        <w:t>The first component of the Rural Reach intervention is to identify and communicate the health issue.</w:t>
      </w:r>
      <w:r w:rsidR="00656C90" w:rsidRPr="00656C90">
        <w:rPr>
          <w:rFonts w:ascii="Times New Roman" w:hAnsi="Times New Roman"/>
        </w:rPr>
        <w:t xml:space="preserve"> As mentioned, significant barriers prevent rural Americans from accessing their rightful healthcare. These include </w:t>
      </w:r>
      <w:r w:rsidR="00656C90">
        <w:rPr>
          <w:rFonts w:ascii="Times New Roman" w:hAnsi="Times New Roman"/>
        </w:rPr>
        <w:t xml:space="preserve">low </w:t>
      </w:r>
      <w:r w:rsidR="00656C90" w:rsidRPr="00656C90">
        <w:rPr>
          <w:rFonts w:ascii="Times New Roman" w:hAnsi="Times New Roman"/>
        </w:rPr>
        <w:t xml:space="preserve">health literacy, </w:t>
      </w:r>
      <w:r w:rsidR="00656C90">
        <w:rPr>
          <w:rFonts w:ascii="Times New Roman" w:hAnsi="Times New Roman"/>
        </w:rPr>
        <w:t xml:space="preserve">difficulty </w:t>
      </w:r>
      <w:r w:rsidR="00656C90" w:rsidRPr="00656C90">
        <w:rPr>
          <w:rFonts w:ascii="Times New Roman" w:hAnsi="Times New Roman"/>
        </w:rPr>
        <w:t xml:space="preserve">navigating the healthcare system, costs, and </w:t>
      </w:r>
      <w:r w:rsidR="00656C90">
        <w:rPr>
          <w:rFonts w:ascii="Times New Roman" w:hAnsi="Times New Roman"/>
        </w:rPr>
        <w:t xml:space="preserve">limited </w:t>
      </w:r>
      <w:r w:rsidR="00656C90" w:rsidRPr="00656C90">
        <w:rPr>
          <w:rFonts w:ascii="Times New Roman" w:hAnsi="Times New Roman"/>
        </w:rPr>
        <w:t xml:space="preserve">access to providers. Such obstacles hinder vulnerable populations from obtaining care but can be addressed with help from Community Health Workers (CHWs). </w:t>
      </w:r>
      <w:r>
        <w:rPr>
          <w:rFonts w:ascii="Times New Roman" w:hAnsi="Times New Roman"/>
        </w:rPr>
        <w:t xml:space="preserve">The second component is identifying the primary target population. </w:t>
      </w:r>
      <w:r w:rsidR="00656C90" w:rsidRPr="00656C90">
        <w:rPr>
          <w:rFonts w:ascii="Times New Roman" w:hAnsi="Times New Roman"/>
        </w:rPr>
        <w:t>The program will focus on adults in rural areas throughout the Southern U.S., especially those facing barriers like provider shortages, transportation problems, system navigation difficulties, or lack of insurance. The Southern rural region was selected due to notable disparities in mortality rates</w:t>
      </w:r>
      <w:r w:rsidR="00480262">
        <w:rPr>
          <w:rFonts w:ascii="Times New Roman" w:hAnsi="Times New Roman"/>
        </w:rPr>
        <w:t>. F</w:t>
      </w:r>
      <w:r w:rsidR="00656C90" w:rsidRPr="00656C90">
        <w:rPr>
          <w:rFonts w:ascii="Times New Roman" w:hAnsi="Times New Roman"/>
        </w:rPr>
        <w:t>rom 2013 to 2015, rural East South-Central states</w:t>
      </w:r>
      <w:r w:rsidR="00656C90">
        <w:rPr>
          <w:rFonts w:ascii="Times New Roman" w:hAnsi="Times New Roman"/>
        </w:rPr>
        <w:t xml:space="preserve"> – </w:t>
      </w:r>
      <w:r w:rsidR="00656C90" w:rsidRPr="00656C90">
        <w:rPr>
          <w:rFonts w:ascii="Times New Roman" w:hAnsi="Times New Roman"/>
        </w:rPr>
        <w:t>Kentucky, Tennessee, Mississippi, and Alabama</w:t>
      </w:r>
      <w:r w:rsidR="00656C90">
        <w:rPr>
          <w:rFonts w:ascii="Times New Roman" w:hAnsi="Times New Roman"/>
        </w:rPr>
        <w:t xml:space="preserve"> – </w:t>
      </w:r>
      <w:r w:rsidR="00656C90" w:rsidRPr="00656C90">
        <w:rPr>
          <w:rFonts w:ascii="Times New Roman" w:hAnsi="Times New Roman"/>
        </w:rPr>
        <w:t>reported over 1,000 deaths per 100,000 residents, compared to 850 per 100,000 in rural areas nationwide.</w:t>
      </w:r>
      <w:r w:rsidR="00656C90" w:rsidRPr="00656C90">
        <w:rPr>
          <w:rFonts w:ascii="Times New Roman" w:hAnsi="Times New Roman"/>
          <w:vertAlign w:val="superscript"/>
        </w:rPr>
        <w:t>2</w:t>
      </w:r>
      <w:r w:rsidR="00656C90" w:rsidRPr="00656C90">
        <w:rPr>
          <w:rFonts w:ascii="Times New Roman" w:hAnsi="Times New Roman"/>
        </w:rPr>
        <w:t xml:space="preserve"> </w:t>
      </w:r>
    </w:p>
    <w:p w14:paraId="1BC869EE" w14:textId="1A53969E" w:rsidR="00656C90" w:rsidRDefault="00656C90" w:rsidP="00656C90">
      <w:pPr>
        <w:spacing w:line="480" w:lineRule="auto"/>
        <w:ind w:firstLine="720"/>
        <w:rPr>
          <w:rFonts w:ascii="Times New Roman" w:hAnsi="Times New Roman"/>
          <w:color w:val="000000" w:themeColor="text1"/>
        </w:rPr>
      </w:pPr>
      <w:r w:rsidRPr="00656C90">
        <w:rPr>
          <w:rFonts w:ascii="Times New Roman" w:hAnsi="Times New Roman" w:cs="Times New Roman"/>
          <w:color w:val="000000" w:themeColor="text1"/>
        </w:rPr>
        <w:t xml:space="preserve">The </w:t>
      </w:r>
      <w:r>
        <w:rPr>
          <w:rFonts w:ascii="Times New Roman" w:hAnsi="Times New Roman" w:cs="Times New Roman"/>
          <w:color w:val="000000" w:themeColor="text1"/>
        </w:rPr>
        <w:t xml:space="preserve">program's </w:t>
      </w:r>
      <w:r w:rsidRPr="00656C90">
        <w:rPr>
          <w:rFonts w:ascii="Times New Roman" w:hAnsi="Times New Roman" w:cs="Times New Roman"/>
          <w:color w:val="000000" w:themeColor="text1"/>
        </w:rPr>
        <w:t xml:space="preserve">third </w:t>
      </w:r>
      <w:r>
        <w:rPr>
          <w:rFonts w:ascii="Times New Roman" w:hAnsi="Times New Roman" w:cs="Times New Roman"/>
          <w:color w:val="000000" w:themeColor="text1"/>
        </w:rPr>
        <w:t>component</w:t>
      </w:r>
      <w:r w:rsidRPr="00656C90">
        <w:rPr>
          <w:rFonts w:ascii="Times New Roman" w:hAnsi="Times New Roman" w:cs="Times New Roman"/>
          <w:color w:val="000000" w:themeColor="text1"/>
        </w:rPr>
        <w:t xml:space="preserve"> </w:t>
      </w:r>
      <w:r w:rsidR="001F47EC">
        <w:rPr>
          <w:rFonts w:ascii="Times New Roman" w:hAnsi="Times New Roman" w:cs="Times New Roman"/>
          <w:color w:val="000000" w:themeColor="text1"/>
        </w:rPr>
        <w:t xml:space="preserve">focuses on establishing the program’s </w:t>
      </w:r>
      <w:r w:rsidRPr="00656C90">
        <w:rPr>
          <w:rFonts w:ascii="Times New Roman" w:hAnsi="Times New Roman" w:cs="Times New Roman"/>
          <w:color w:val="000000" w:themeColor="text1"/>
        </w:rPr>
        <w:t>objectives. Rural Reach seeks to empower rural residents to access healthcare services and community resources</w:t>
      </w:r>
      <w:r>
        <w:rPr>
          <w:rFonts w:ascii="Times New Roman" w:hAnsi="Times New Roman" w:cs="Times New Roman"/>
          <w:color w:val="000000" w:themeColor="text1"/>
        </w:rPr>
        <w:t xml:space="preserve"> with confidence</w:t>
      </w:r>
      <w:r w:rsidRPr="00656C90">
        <w:rPr>
          <w:rFonts w:ascii="Times New Roman" w:hAnsi="Times New Roman" w:cs="Times New Roman"/>
          <w:color w:val="000000" w:themeColor="text1"/>
        </w:rPr>
        <w:t xml:space="preserve">. It also aims to raise awareness about the resources available to them. </w:t>
      </w:r>
      <w:r w:rsidR="001F47EC">
        <w:rPr>
          <w:rFonts w:ascii="Times New Roman" w:hAnsi="Times New Roman" w:cs="Times New Roman"/>
          <w:color w:val="000000" w:themeColor="text1"/>
        </w:rPr>
        <w:t xml:space="preserve">The fourth component is developing the program’s core message. </w:t>
      </w:r>
      <w:r w:rsidRPr="00656C90">
        <w:rPr>
          <w:rFonts w:ascii="Times New Roman" w:hAnsi="Times New Roman" w:cs="Times New Roman"/>
          <w:color w:val="000000" w:themeColor="text1"/>
        </w:rPr>
        <w:t xml:space="preserve">These goals align with the program's core message: seeking help is not a sign of personal failure, and in healthcare, you do not have to face challenges alone; collaboration is essential to overcoming barriers. A biblical passage supports this idea: 'Two are better than one, because they have a good return for their labor: If either of </w:t>
      </w:r>
      <w:r w:rsidRPr="00656C90">
        <w:rPr>
          <w:rFonts w:ascii="Times New Roman" w:hAnsi="Times New Roman" w:cs="Times New Roman"/>
          <w:color w:val="000000" w:themeColor="text1"/>
        </w:rPr>
        <w:lastRenderedPageBreak/>
        <w:t>them falls down, one can help the other up.”</w:t>
      </w:r>
      <w:r w:rsidRPr="00656C90">
        <w:rPr>
          <w:rFonts w:ascii="Times New Roman" w:hAnsi="Times New Roman" w:cs="Times New Roman"/>
          <w:color w:val="000000" w:themeColor="text1"/>
          <w:vertAlign w:val="superscript"/>
        </w:rPr>
        <w:t>8</w:t>
      </w:r>
      <w:r w:rsidRPr="00656C90">
        <w:rPr>
          <w:rFonts w:ascii="Times New Roman" w:hAnsi="Times New Roman" w:cs="Times New Roman"/>
          <w:color w:val="000000" w:themeColor="text1"/>
        </w:rPr>
        <w:t xml:space="preserve"> </w:t>
      </w:r>
      <w:r w:rsidRPr="00656C90">
        <w:rPr>
          <w:rFonts w:ascii="Times New Roman" w:hAnsi="Times New Roman"/>
          <w:color w:val="000000" w:themeColor="text1"/>
        </w:rPr>
        <w:t xml:space="preserve">This verse </w:t>
      </w:r>
      <w:r>
        <w:rPr>
          <w:rFonts w:ascii="Times New Roman" w:hAnsi="Times New Roman"/>
          <w:color w:val="000000" w:themeColor="text1"/>
        </w:rPr>
        <w:t>highlights</w:t>
      </w:r>
      <w:r w:rsidRPr="00656C90">
        <w:rPr>
          <w:rFonts w:ascii="Times New Roman" w:hAnsi="Times New Roman"/>
          <w:color w:val="000000" w:themeColor="text1"/>
        </w:rPr>
        <w:t xml:space="preserve"> the significance of mutually supporting each other during challenging times. </w:t>
      </w:r>
    </w:p>
    <w:p w14:paraId="22BFAC5B" w14:textId="3A7E9CB9" w:rsidR="007807A3" w:rsidRDefault="00656C90" w:rsidP="007807A3">
      <w:pPr>
        <w:spacing w:line="480" w:lineRule="auto"/>
        <w:ind w:firstLine="720"/>
        <w:rPr>
          <w:rFonts w:ascii="Times New Roman" w:hAnsi="Times New Roman"/>
          <w:color w:val="000000" w:themeColor="text1"/>
        </w:rPr>
      </w:pPr>
      <w:r w:rsidRPr="00656C90">
        <w:rPr>
          <w:rFonts w:ascii="Times New Roman" w:hAnsi="Times New Roman"/>
          <w:color w:val="000000" w:themeColor="text1"/>
        </w:rPr>
        <w:t xml:space="preserve">The fifth </w:t>
      </w:r>
      <w:r w:rsidR="001F47EC">
        <w:rPr>
          <w:rFonts w:ascii="Times New Roman" w:hAnsi="Times New Roman"/>
          <w:color w:val="000000" w:themeColor="text1"/>
        </w:rPr>
        <w:t xml:space="preserve">component involves selecting the communication methods and channels used to reach the target population. </w:t>
      </w:r>
      <w:r w:rsidRPr="00656C90">
        <w:rPr>
          <w:rFonts w:ascii="Times New Roman" w:hAnsi="Times New Roman"/>
          <w:color w:val="000000" w:themeColor="text1"/>
        </w:rPr>
        <w:t xml:space="preserve">The main channel will be personal, direct interactions, possibly face-to-face with community health workers. Outreach efforts could include social media advertisements, phone calls, or flyers distributed within communities. Meetings with CHWs might take place at local healthcare clinics, during community events, or in private settings at local businesses. While not everyone can be involved in person, some communication could occur virtually via a telehealth platform dedicated to CHWs, perhaps through a telephone app that doesn't require internet access. </w:t>
      </w:r>
      <w:r w:rsidR="001F47EC">
        <w:rPr>
          <w:rFonts w:ascii="Times New Roman" w:hAnsi="Times New Roman"/>
          <w:color w:val="000000" w:themeColor="text1"/>
        </w:rPr>
        <w:t xml:space="preserve">The sixth and final component is evaluating the program’s effectiveness and outcomes. </w:t>
      </w:r>
      <w:r w:rsidRPr="00656C90">
        <w:rPr>
          <w:rFonts w:ascii="Times New Roman" w:hAnsi="Times New Roman"/>
          <w:color w:val="000000" w:themeColor="text1"/>
        </w:rPr>
        <w:t xml:space="preserve">The evaluation </w:t>
      </w:r>
      <w:r w:rsidR="001F47EC">
        <w:rPr>
          <w:rFonts w:ascii="Times New Roman" w:hAnsi="Times New Roman"/>
          <w:color w:val="000000" w:themeColor="text1"/>
        </w:rPr>
        <w:t>will</w:t>
      </w:r>
      <w:r w:rsidRPr="00656C90">
        <w:rPr>
          <w:rFonts w:ascii="Times New Roman" w:hAnsi="Times New Roman"/>
          <w:color w:val="000000" w:themeColor="text1"/>
        </w:rPr>
        <w:t xml:space="preserve"> assess outcomes such as residents’ knowledge of available resources, their confidence in navigating healthcare, and awareness of community services. Data from adult contacts, CHW appointments, resource linkages, and </w:t>
      </w:r>
      <w:r>
        <w:rPr>
          <w:rFonts w:ascii="Times New Roman" w:hAnsi="Times New Roman"/>
          <w:color w:val="000000" w:themeColor="text1"/>
        </w:rPr>
        <w:t>appointment</w:t>
      </w:r>
      <w:r w:rsidRPr="00656C90">
        <w:rPr>
          <w:rFonts w:ascii="Times New Roman" w:hAnsi="Times New Roman"/>
          <w:color w:val="000000" w:themeColor="text1"/>
        </w:rPr>
        <w:t xml:space="preserve"> scheduling and completion will help gauge the program's effectiveness.  </w:t>
      </w:r>
      <w:bookmarkStart w:id="0" w:name="OLE_LINK2"/>
    </w:p>
    <w:p w14:paraId="5C58015E" w14:textId="77777777" w:rsidR="007807A3" w:rsidRDefault="007807A3" w:rsidP="007807A3">
      <w:pPr>
        <w:pStyle w:val="Heading1"/>
        <w:rPr>
          <w:rFonts w:ascii="Times New Roman" w:hAnsi="Times New Roman"/>
        </w:rPr>
      </w:pPr>
      <w:r>
        <w:t xml:space="preserve">Link to Models and Theories </w:t>
      </w:r>
    </w:p>
    <w:p w14:paraId="0E85F430" w14:textId="309C2953" w:rsidR="0067522D" w:rsidRDefault="0067522D" w:rsidP="0067522D">
      <w:pPr>
        <w:pStyle w:val="HTMLPreformatted"/>
        <w:shd w:val="clear" w:color="auto" w:fill="FFFFFF"/>
        <w:spacing w:line="480" w:lineRule="auto"/>
        <w:ind w:firstLine="720"/>
        <w:rPr>
          <w:rFonts w:ascii="Times New Roman" w:hAnsi="Times New Roman" w:cs="Times New Roman"/>
          <w:color w:val="212121"/>
          <w:sz w:val="24"/>
          <w:szCs w:val="24"/>
        </w:rPr>
      </w:pPr>
      <w:r>
        <w:rPr>
          <w:rFonts w:ascii="Times New Roman" w:hAnsi="Times New Roman" w:cs="Times New Roman"/>
          <w:sz w:val="24"/>
          <w:szCs w:val="24"/>
        </w:rPr>
        <w:t xml:space="preserve">A SMART objective for the program is that after one program campaign in a rural Southern community, at least </w:t>
      </w:r>
      <w:r w:rsidR="001B7CEC">
        <w:rPr>
          <w:rFonts w:ascii="Times New Roman" w:hAnsi="Times New Roman" w:cs="Times New Roman"/>
          <w:sz w:val="24"/>
          <w:szCs w:val="24"/>
        </w:rPr>
        <w:t>30</w:t>
      </w:r>
      <w:r>
        <w:rPr>
          <w:rFonts w:ascii="Times New Roman" w:hAnsi="Times New Roman" w:cs="Times New Roman"/>
          <w:sz w:val="24"/>
          <w:szCs w:val="24"/>
        </w:rPr>
        <w:t xml:space="preserve">% of residents will enroll in the program. Another objective is that after four weeks of participating in Rural Reach, at least 65% of participating residents who face access barriers will complete a healthcare navigation appointment with a CHW. Furthermore, within three months of launching the program, at least 80% of exposed adults will be able to identify two local healthcare resources they can use to eliminate a personal barrier. Additionally, within </w:t>
      </w:r>
      <w:r w:rsidR="005348D6">
        <w:rPr>
          <w:rFonts w:ascii="Times New Roman" w:hAnsi="Times New Roman" w:cs="Times New Roman"/>
          <w:sz w:val="24"/>
          <w:szCs w:val="24"/>
        </w:rPr>
        <w:t>six</w:t>
      </w:r>
      <w:r>
        <w:rPr>
          <w:rFonts w:ascii="Times New Roman" w:hAnsi="Times New Roman" w:cs="Times New Roman"/>
          <w:sz w:val="24"/>
          <w:szCs w:val="24"/>
        </w:rPr>
        <w:t xml:space="preserve"> months of the program launching in the rural Southern United States, </w:t>
      </w:r>
      <w:r>
        <w:rPr>
          <w:rFonts w:ascii="Times New Roman" w:hAnsi="Times New Roman" w:cs="Times New Roman"/>
          <w:sz w:val="24"/>
          <w:szCs w:val="24"/>
        </w:rPr>
        <w:lastRenderedPageBreak/>
        <w:t xml:space="preserve">Rural Reach aims to increase by 15% the number of participating adults who complete recommended primary healthcare visits. </w:t>
      </w:r>
    </w:p>
    <w:bookmarkEnd w:id="0"/>
    <w:p w14:paraId="43F59DAB" w14:textId="7243B88C" w:rsidR="0067522D" w:rsidRDefault="0067522D" w:rsidP="0067522D">
      <w:pPr>
        <w:pStyle w:val="Heading1"/>
        <w:rPr>
          <w:rFonts w:ascii="Times New Roman" w:hAnsi="Times New Roman"/>
        </w:rPr>
      </w:pPr>
      <w:r>
        <w:t xml:space="preserve">Link to Models and Theories </w:t>
      </w:r>
    </w:p>
    <w:p w14:paraId="1E0BB1CD" w14:textId="3ACCEF6C" w:rsidR="00850AF7" w:rsidRPr="00850AF7" w:rsidRDefault="00850AF7" w:rsidP="00850AF7">
      <w:pPr>
        <w:spacing w:line="480" w:lineRule="auto"/>
        <w:ind w:firstLine="720"/>
        <w:rPr>
          <w:rFonts w:ascii="Times New Roman" w:hAnsi="Times New Roman" w:cs="Times New Roman"/>
          <w:bCs/>
        </w:rPr>
      </w:pPr>
      <w:r w:rsidRPr="00850AF7">
        <w:rPr>
          <w:rFonts w:ascii="Times New Roman" w:hAnsi="Times New Roman" w:cs="Times New Roman"/>
          <w:bCs/>
        </w:rPr>
        <w:t xml:space="preserve">The Health Belief Model (HBM) will serve as the </w:t>
      </w:r>
      <w:r>
        <w:rPr>
          <w:rFonts w:ascii="Times New Roman" w:hAnsi="Times New Roman" w:cs="Times New Roman"/>
          <w:bCs/>
        </w:rPr>
        <w:t xml:space="preserve">program's </w:t>
      </w:r>
      <w:r w:rsidRPr="00850AF7">
        <w:rPr>
          <w:rFonts w:ascii="Times New Roman" w:hAnsi="Times New Roman" w:cs="Times New Roman"/>
          <w:bCs/>
        </w:rPr>
        <w:t>theoretical backbone. It posits that health behaviors are shaped by perceptions of vulnerability to illness, the severity of health conditions, the advantages of acting, and the obstacles or costs involved.</w:t>
      </w:r>
      <w:r>
        <w:rPr>
          <w:rFonts w:ascii="Times New Roman" w:hAnsi="Times New Roman" w:cs="Times New Roman"/>
          <w:bCs/>
          <w:vertAlign w:val="superscript"/>
        </w:rPr>
        <w:t>9</w:t>
      </w:r>
      <w:r w:rsidRPr="00850AF7">
        <w:rPr>
          <w:rFonts w:ascii="Times New Roman" w:hAnsi="Times New Roman" w:cs="Times New Roman"/>
          <w:bCs/>
        </w:rPr>
        <w:t xml:space="preserve"> The program’s message particularly addresses perceived susceptibility by </w:t>
      </w:r>
      <w:r>
        <w:rPr>
          <w:rFonts w:ascii="Times New Roman" w:hAnsi="Times New Roman" w:cs="Times New Roman"/>
          <w:bCs/>
        </w:rPr>
        <w:t>show</w:t>
      </w:r>
      <w:r w:rsidRPr="00850AF7">
        <w:rPr>
          <w:rFonts w:ascii="Times New Roman" w:hAnsi="Times New Roman" w:cs="Times New Roman"/>
          <w:bCs/>
        </w:rPr>
        <w:t xml:space="preserve">ing that </w:t>
      </w:r>
      <w:r>
        <w:rPr>
          <w:rFonts w:ascii="Times New Roman" w:hAnsi="Times New Roman" w:cs="Times New Roman"/>
          <w:bCs/>
        </w:rPr>
        <w:t>an</w:t>
      </w:r>
      <w:r w:rsidRPr="00850AF7">
        <w:rPr>
          <w:rFonts w:ascii="Times New Roman" w:hAnsi="Times New Roman" w:cs="Times New Roman"/>
          <w:bCs/>
        </w:rPr>
        <w:t xml:space="preserve">yone can face health issues </w:t>
      </w:r>
      <w:r>
        <w:rPr>
          <w:rFonts w:ascii="Times New Roman" w:hAnsi="Times New Roman" w:cs="Times New Roman"/>
          <w:bCs/>
        </w:rPr>
        <w:t>that require</w:t>
      </w:r>
      <w:r w:rsidRPr="00850AF7">
        <w:rPr>
          <w:rFonts w:ascii="Times New Roman" w:hAnsi="Times New Roman" w:cs="Times New Roman"/>
          <w:bCs/>
        </w:rPr>
        <w:t xml:space="preserve"> support. While rural residents may be used to lengthy travel times or delays in care, this program aims to motivate and educate them to understand that their geographic location should not prevent access to healthcare. By highlighting the </w:t>
      </w:r>
      <w:r>
        <w:rPr>
          <w:rFonts w:ascii="Times New Roman" w:hAnsi="Times New Roman" w:cs="Times New Roman"/>
          <w:bCs/>
        </w:rPr>
        <w:t>import</w:t>
      </w:r>
      <w:r w:rsidRPr="00850AF7">
        <w:rPr>
          <w:rFonts w:ascii="Times New Roman" w:hAnsi="Times New Roman" w:cs="Times New Roman"/>
          <w:bCs/>
        </w:rPr>
        <w:t xml:space="preserve">ance of these appointments, Community Health Workers (CHWs) will </w:t>
      </w:r>
      <w:r>
        <w:rPr>
          <w:rFonts w:ascii="Times New Roman" w:hAnsi="Times New Roman" w:cs="Times New Roman"/>
          <w:bCs/>
        </w:rPr>
        <w:t>increase</w:t>
      </w:r>
      <w:r w:rsidRPr="00850AF7">
        <w:rPr>
          <w:rFonts w:ascii="Times New Roman" w:hAnsi="Times New Roman" w:cs="Times New Roman"/>
          <w:bCs/>
        </w:rPr>
        <w:t xml:space="preserve"> awareness that rural populations have specific health needs that must be addressed. </w:t>
      </w:r>
    </w:p>
    <w:p w14:paraId="0D7A802B" w14:textId="7C21E32B" w:rsidR="00850AF7" w:rsidRDefault="00850AF7" w:rsidP="007E2A29">
      <w:pPr>
        <w:spacing w:line="480" w:lineRule="auto"/>
        <w:ind w:firstLine="720"/>
        <w:rPr>
          <w:rFonts w:ascii="Times New Roman" w:hAnsi="Times New Roman" w:cs="Times New Roman"/>
        </w:rPr>
      </w:pPr>
      <w:r w:rsidRPr="00850AF7">
        <w:rPr>
          <w:rFonts w:ascii="Times New Roman" w:hAnsi="Times New Roman" w:cs="Times New Roman"/>
        </w:rPr>
        <w:t xml:space="preserve">This program emphasizes that delaying healthcare can cause serious health issues if not addressed promptly and highlights the advantages of utilizing its resources, aligning with the model’s concept of perceived severity. Southerners may face higher rates of severe illnesses due to care delays caused by various barriers. Program staff </w:t>
      </w:r>
      <w:r w:rsidR="00DD3F4B">
        <w:rPr>
          <w:rFonts w:ascii="Times New Roman" w:hAnsi="Times New Roman" w:cs="Times New Roman"/>
        </w:rPr>
        <w:t xml:space="preserve">and marketing </w:t>
      </w:r>
      <w:r w:rsidRPr="00850AF7">
        <w:rPr>
          <w:rFonts w:ascii="Times New Roman" w:hAnsi="Times New Roman" w:cs="Times New Roman"/>
        </w:rPr>
        <w:t xml:space="preserve">will stress that early intervention, supported by the program, can lead to better health outcomes since it occurs sooner rather than later. Additionally, perceived benefits like improved health and increased access to community resources through a program’s CHW demonstrate how the program promotes positive behavioral changes. </w:t>
      </w:r>
    </w:p>
    <w:p w14:paraId="64416955" w14:textId="77777777" w:rsidR="00850AF7" w:rsidRDefault="00850AF7" w:rsidP="00850AF7">
      <w:pPr>
        <w:spacing w:line="480" w:lineRule="auto"/>
        <w:ind w:firstLine="720"/>
        <w:rPr>
          <w:rFonts w:ascii="Times New Roman" w:hAnsi="Times New Roman" w:cs="Times New Roman"/>
        </w:rPr>
      </w:pPr>
      <w:r w:rsidRPr="00850AF7">
        <w:rPr>
          <w:rFonts w:ascii="Times New Roman" w:hAnsi="Times New Roman" w:cs="Times New Roman"/>
        </w:rPr>
        <w:t>HBM highlights perceived barriers that influence behavior, which is important for this program because factors like transportation, distance, limited healthcare resources, cost, and navigation challenges can hinder access.</w:t>
      </w:r>
      <w:r w:rsidRPr="00850AF7">
        <w:rPr>
          <w:rFonts w:ascii="Times New Roman" w:hAnsi="Times New Roman" w:cs="Times New Roman"/>
          <w:vertAlign w:val="superscript"/>
        </w:rPr>
        <w:t>2.3,4,9</w:t>
      </w:r>
      <w:r w:rsidRPr="00850AF7">
        <w:rPr>
          <w:rFonts w:ascii="Times New Roman" w:hAnsi="Times New Roman" w:cs="Times New Roman"/>
        </w:rPr>
        <w:t xml:space="preserve"> By demonstrating how CHWs assist residents in </w:t>
      </w:r>
      <w:r w:rsidRPr="00850AF7">
        <w:rPr>
          <w:rFonts w:ascii="Times New Roman" w:hAnsi="Times New Roman" w:cs="Times New Roman"/>
        </w:rPr>
        <w:lastRenderedPageBreak/>
        <w:t>overcoming these barriers in rural areas, the program motivates residents to take action, collaborate, and instigate change. The review shows that HBM directly shapes the intervention plan because barriers explain why certain behaviors are not adopted, and CHW support can facilitate behavioral change.</w:t>
      </w:r>
      <w:r w:rsidRPr="00850AF7">
        <w:rPr>
          <w:rFonts w:ascii="Times New Roman" w:hAnsi="Times New Roman" w:cs="Times New Roman"/>
          <w:vertAlign w:val="superscript"/>
        </w:rPr>
        <w:t>9</w:t>
      </w:r>
      <w:r w:rsidRPr="00850AF7">
        <w:rPr>
          <w:rFonts w:ascii="Times New Roman" w:hAnsi="Times New Roman" w:cs="Times New Roman"/>
        </w:rPr>
        <w:t xml:space="preserve"> The program also integrates the model’s cues to action by offering residents clear guidance on how to seek help. For instance, media marketing and PSAs will encourage adults to connect with local community health workers when they face difficulties accessing care. This personal touch </w:t>
      </w:r>
      <w:r>
        <w:rPr>
          <w:rFonts w:ascii="Times New Roman" w:hAnsi="Times New Roman" w:cs="Times New Roman"/>
        </w:rPr>
        <w:t xml:space="preserve">might </w:t>
      </w:r>
      <w:r w:rsidRPr="00850AF7">
        <w:rPr>
          <w:rFonts w:ascii="Times New Roman" w:hAnsi="Times New Roman" w:cs="Times New Roman"/>
        </w:rPr>
        <w:t xml:space="preserve">cue rural residents to reach out when an issue obstructs their care. </w:t>
      </w:r>
    </w:p>
    <w:p w14:paraId="293B661E" w14:textId="6CEDBC42" w:rsidR="00337110" w:rsidRPr="00850AF7" w:rsidRDefault="00850AF7" w:rsidP="00850AF7">
      <w:pPr>
        <w:spacing w:line="480" w:lineRule="auto"/>
        <w:ind w:firstLine="720"/>
        <w:rPr>
          <w:rFonts w:ascii="Times New Roman" w:hAnsi="Times New Roman" w:cs="Times New Roman"/>
        </w:rPr>
      </w:pPr>
      <w:r w:rsidRPr="00850AF7">
        <w:rPr>
          <w:rFonts w:ascii="Times New Roman" w:hAnsi="Times New Roman"/>
        </w:rPr>
        <w:t>Furthermore, HBM highlights cues that motivate action and boost self-efficacy, or confidence in one's ability to perform a health behavior</w:t>
      </w:r>
      <w:r w:rsidR="00FE3E58">
        <w:rPr>
          <w:rFonts w:ascii="Times New Roman" w:hAnsi="Times New Roman"/>
        </w:rPr>
        <w:t xml:space="preserve"> successfully</w:t>
      </w:r>
      <w:r w:rsidRPr="00850AF7">
        <w:rPr>
          <w:rFonts w:ascii="Times New Roman" w:hAnsi="Times New Roman"/>
        </w:rPr>
        <w:t>.</w:t>
      </w:r>
      <w:r w:rsidRPr="00850AF7">
        <w:rPr>
          <w:rFonts w:ascii="Times New Roman" w:hAnsi="Times New Roman"/>
          <w:vertAlign w:val="superscript"/>
        </w:rPr>
        <w:t>9</w:t>
      </w:r>
      <w:r w:rsidRPr="00850AF7">
        <w:rPr>
          <w:rFonts w:ascii="Times New Roman" w:hAnsi="Times New Roman"/>
        </w:rPr>
        <w:t xml:space="preserve"> Navigating the healthcare system can be daunting for some individuals. The Rural Reach program </w:t>
      </w:r>
      <w:r w:rsidR="00FE3E58">
        <w:rPr>
          <w:rFonts w:ascii="Times New Roman" w:hAnsi="Times New Roman"/>
        </w:rPr>
        <w:t>build</w:t>
      </w:r>
      <w:r w:rsidRPr="00850AF7">
        <w:rPr>
          <w:rFonts w:ascii="Times New Roman" w:hAnsi="Times New Roman"/>
        </w:rPr>
        <w:t xml:space="preserve">s self-efficacy in the community by simplifying healthcare navigation with the </w:t>
      </w:r>
      <w:r w:rsidR="00FE3E58">
        <w:rPr>
          <w:rFonts w:ascii="Times New Roman" w:hAnsi="Times New Roman"/>
        </w:rPr>
        <w:t>help</w:t>
      </w:r>
      <w:r w:rsidRPr="00850AF7">
        <w:rPr>
          <w:rFonts w:ascii="Times New Roman" w:hAnsi="Times New Roman"/>
        </w:rPr>
        <w:t xml:space="preserve"> of CHWs. These workers can </w:t>
      </w:r>
      <w:r w:rsidR="00FE3E58">
        <w:rPr>
          <w:rFonts w:ascii="Times New Roman" w:hAnsi="Times New Roman"/>
        </w:rPr>
        <w:t>break the healthcare system into manageable steps and provide clear guidance.</w:t>
      </w:r>
      <w:r w:rsidRPr="00850AF7">
        <w:rPr>
          <w:rFonts w:ascii="Times New Roman" w:hAnsi="Times New Roman"/>
        </w:rPr>
        <w:t xml:space="preserve"> These efforts encourage positive healthcare-seeking behaviors and </w:t>
      </w:r>
      <w:r w:rsidR="00FE3E58">
        <w:rPr>
          <w:rFonts w:ascii="Times New Roman" w:hAnsi="Times New Roman"/>
        </w:rPr>
        <w:t>build</w:t>
      </w:r>
      <w:r w:rsidRPr="00850AF7">
        <w:rPr>
          <w:rFonts w:ascii="Times New Roman" w:hAnsi="Times New Roman"/>
        </w:rPr>
        <w:t xml:space="preserve"> confidence as rural residents actively </w:t>
      </w:r>
      <w:r w:rsidR="00FE3E58">
        <w:rPr>
          <w:rFonts w:ascii="Times New Roman" w:hAnsi="Times New Roman"/>
        </w:rPr>
        <w:t>work</w:t>
      </w:r>
      <w:r w:rsidRPr="00850AF7">
        <w:rPr>
          <w:rFonts w:ascii="Times New Roman" w:hAnsi="Times New Roman"/>
        </w:rPr>
        <w:t xml:space="preserve"> </w:t>
      </w:r>
      <w:r w:rsidR="00FE3E58">
        <w:rPr>
          <w:rFonts w:ascii="Times New Roman" w:hAnsi="Times New Roman"/>
        </w:rPr>
        <w:t>to</w:t>
      </w:r>
      <w:r w:rsidRPr="00850AF7">
        <w:rPr>
          <w:rFonts w:ascii="Times New Roman" w:hAnsi="Times New Roman"/>
        </w:rPr>
        <w:t xml:space="preserve"> chang</w:t>
      </w:r>
      <w:r w:rsidR="00FE3E58">
        <w:rPr>
          <w:rFonts w:ascii="Times New Roman" w:hAnsi="Times New Roman"/>
        </w:rPr>
        <w:t>e</w:t>
      </w:r>
      <w:r w:rsidRPr="00850AF7">
        <w:rPr>
          <w:rFonts w:ascii="Times New Roman" w:hAnsi="Times New Roman"/>
        </w:rPr>
        <w:t xml:space="preserve"> their behavior.</w:t>
      </w:r>
      <w:r w:rsidRPr="00850AF7">
        <w:rPr>
          <w:rFonts w:ascii="Times New Roman" w:hAnsi="Times New Roman"/>
          <w:vertAlign w:val="superscript"/>
        </w:rPr>
        <w:t>9</w:t>
      </w:r>
      <w:r w:rsidRPr="00850AF7">
        <w:rPr>
          <w:rFonts w:ascii="Times New Roman" w:hAnsi="Times New Roman"/>
        </w:rPr>
        <w:t xml:space="preserve"> Overall, this model offers a strong framework to understand why residents value healthcare but feel unable to access it</w:t>
      </w:r>
      <w:r w:rsidR="00FE3E58">
        <w:rPr>
          <w:rFonts w:ascii="Times New Roman" w:hAnsi="Times New Roman"/>
        </w:rPr>
        <w:t xml:space="preserve"> and how the program could assist in changing behavioral outcomes</w:t>
      </w:r>
      <w:r w:rsidRPr="00850AF7">
        <w:rPr>
          <w:rFonts w:ascii="Times New Roman" w:hAnsi="Times New Roman"/>
        </w:rPr>
        <w:t>.</w:t>
      </w:r>
    </w:p>
    <w:p w14:paraId="546C3561" w14:textId="77777777" w:rsidR="00337110" w:rsidRDefault="00337110" w:rsidP="0067522D">
      <w:pPr>
        <w:pStyle w:val="Heading1"/>
      </w:pPr>
    </w:p>
    <w:p w14:paraId="7A238540" w14:textId="77777777" w:rsidR="006B0D09" w:rsidRDefault="006B0D09" w:rsidP="0067522D">
      <w:pPr>
        <w:pStyle w:val="Heading1"/>
      </w:pPr>
    </w:p>
    <w:p w14:paraId="02786251" w14:textId="4439D815" w:rsidR="0067522D" w:rsidRDefault="0067522D" w:rsidP="0067522D">
      <w:pPr>
        <w:pStyle w:val="Heading1"/>
        <w:rPr>
          <w:rFonts w:ascii="Times New Roman" w:hAnsi="Times New Roman"/>
        </w:rPr>
      </w:pPr>
      <w:r>
        <w:t>PSA Script</w:t>
      </w:r>
    </w:p>
    <w:p w14:paraId="5F608056" w14:textId="0367986A" w:rsidR="0067522D" w:rsidRDefault="0067522D" w:rsidP="0067522D">
      <w:pPr>
        <w:spacing w:line="480" w:lineRule="auto"/>
        <w:rPr>
          <w:rFonts w:ascii="Times New Roman" w:hAnsi="Times New Roman" w:cs="Times New Roman"/>
          <w:bCs/>
        </w:rPr>
      </w:pPr>
      <w:r>
        <w:rPr>
          <w:rFonts w:ascii="Times New Roman" w:hAnsi="Times New Roman" w:cs="Times New Roman"/>
          <w:b/>
        </w:rPr>
        <w:lastRenderedPageBreak/>
        <w:tab/>
      </w:r>
      <w:r>
        <w:rPr>
          <w:rFonts w:ascii="Times New Roman" w:hAnsi="Times New Roman" w:cs="Times New Roman"/>
          <w:bCs/>
        </w:rPr>
        <w:t xml:space="preserve">Hello! My name is Madison Spurling, a proud Southerner, and I’m here to talk to you about </w:t>
      </w:r>
      <w:r w:rsidR="0061156D">
        <w:rPr>
          <w:rFonts w:ascii="Times New Roman" w:hAnsi="Times New Roman" w:cs="Times New Roman"/>
          <w:bCs/>
        </w:rPr>
        <w:t xml:space="preserve">a tool for </w:t>
      </w:r>
      <w:r>
        <w:rPr>
          <w:rFonts w:ascii="Times New Roman" w:hAnsi="Times New Roman" w:cs="Times New Roman"/>
          <w:bCs/>
        </w:rPr>
        <w:t>accessing healthcare</w:t>
      </w:r>
      <w:r w:rsidR="00A26B12">
        <w:rPr>
          <w:rFonts w:ascii="Times New Roman" w:hAnsi="Times New Roman" w:cs="Times New Roman"/>
          <w:bCs/>
        </w:rPr>
        <w:t xml:space="preserve"> in rural communities</w:t>
      </w:r>
      <w:r>
        <w:rPr>
          <w:rFonts w:ascii="Times New Roman" w:hAnsi="Times New Roman" w:cs="Times New Roman"/>
          <w:bCs/>
        </w:rPr>
        <w:t xml:space="preserve">. </w:t>
      </w:r>
    </w:p>
    <w:p w14:paraId="41D691BC" w14:textId="5FA1B801" w:rsidR="00913E77" w:rsidRDefault="00913E77" w:rsidP="0067522D">
      <w:pPr>
        <w:spacing w:line="480" w:lineRule="auto"/>
        <w:ind w:firstLine="720"/>
        <w:rPr>
          <w:rFonts w:ascii="Times New Roman" w:hAnsi="Times New Roman" w:cs="Times New Roman"/>
          <w:bCs/>
        </w:rPr>
      </w:pPr>
      <w:r w:rsidRPr="00913E77">
        <w:rPr>
          <w:rFonts w:ascii="Times New Roman" w:hAnsi="Times New Roman" w:cs="Times New Roman"/>
          <w:bCs/>
        </w:rPr>
        <w:t>Like many, I know rural America faces challenges. Growing up, I saw my grandparents drive an hour and a half for doctor visits. Many Southerners relate. Research shows rural Southern communities face health disparities, with limited healthcare access a key factor.</w:t>
      </w:r>
      <w:r>
        <w:rPr>
          <w:rFonts w:ascii="Times New Roman" w:hAnsi="Times New Roman" w:cs="Times New Roman"/>
          <w:bCs/>
          <w:vertAlign w:val="superscript"/>
        </w:rPr>
        <w:t>2</w:t>
      </w:r>
      <w:r w:rsidRPr="00913E77">
        <w:rPr>
          <w:rFonts w:ascii="Times New Roman" w:hAnsi="Times New Roman" w:cs="Times New Roman"/>
          <w:bCs/>
        </w:rPr>
        <w:t xml:space="preserve"> </w:t>
      </w:r>
    </w:p>
    <w:p w14:paraId="283C1C6C" w14:textId="1E741B3A" w:rsidR="003278B5" w:rsidRDefault="003278B5" w:rsidP="0067522D">
      <w:pPr>
        <w:spacing w:line="480" w:lineRule="auto"/>
        <w:ind w:firstLine="720"/>
        <w:rPr>
          <w:rFonts w:ascii="Times New Roman" w:hAnsi="Times New Roman" w:cs="Times New Roman"/>
          <w:bCs/>
        </w:rPr>
      </w:pPr>
      <w:r w:rsidRPr="003278B5">
        <w:rPr>
          <w:rFonts w:ascii="Times New Roman" w:hAnsi="Times New Roman" w:cs="Times New Roman"/>
          <w:bCs/>
        </w:rPr>
        <w:t xml:space="preserve">Don’t wait until a health issue becomes an emergency. Act today: contact your local healthcare center and speak with a community health worker to access healthcare services and support in your community. </w:t>
      </w:r>
    </w:p>
    <w:p w14:paraId="1883EA2E" w14:textId="18B30E66" w:rsidR="0067522D" w:rsidRDefault="0067522D" w:rsidP="0067522D">
      <w:pPr>
        <w:spacing w:line="480" w:lineRule="auto"/>
        <w:ind w:firstLine="720"/>
        <w:rPr>
          <w:rFonts w:ascii="Times New Roman" w:hAnsi="Times New Roman" w:cs="Times New Roman"/>
          <w:bCs/>
        </w:rPr>
      </w:pPr>
      <w:r>
        <w:rPr>
          <w:rFonts w:ascii="Times New Roman" w:hAnsi="Times New Roman" w:cs="Times New Roman"/>
          <w:bCs/>
        </w:rPr>
        <w:t xml:space="preserve">This message is brought to you by the Rural Reach Program. Have a blessed day! </w:t>
      </w:r>
    </w:p>
    <w:p w14:paraId="76CA3837" w14:textId="776A8CC7" w:rsidR="004B284A" w:rsidRDefault="004B284A" w:rsidP="004B284A">
      <w:pPr>
        <w:spacing w:line="480" w:lineRule="auto"/>
        <w:rPr>
          <w:rFonts w:ascii="Times New Roman" w:hAnsi="Times New Roman" w:cs="Times New Roman"/>
        </w:rPr>
      </w:pPr>
      <w:r>
        <w:rPr>
          <w:rFonts w:ascii="Times New Roman" w:hAnsi="Times New Roman" w:cs="Times New Roman"/>
        </w:rPr>
        <w:br w:type="page"/>
      </w:r>
    </w:p>
    <w:p w14:paraId="46DB8E8A" w14:textId="77777777" w:rsidR="004B284A" w:rsidRPr="00E56D65" w:rsidRDefault="004B284A" w:rsidP="00213580">
      <w:pPr>
        <w:rPr>
          <w:rFonts w:ascii="Arial" w:hAnsi="Arial" w:cs="Arial"/>
          <w:b/>
          <w:sz w:val="28"/>
          <w:szCs w:val="28"/>
        </w:rPr>
      </w:pPr>
      <w:r w:rsidRPr="00E56D65">
        <w:rPr>
          <w:rFonts w:ascii="Arial" w:hAnsi="Arial" w:cs="Arial"/>
          <w:b/>
          <w:sz w:val="28"/>
          <w:szCs w:val="28"/>
        </w:rPr>
        <w:lastRenderedPageBreak/>
        <w:t>References</w:t>
      </w:r>
    </w:p>
    <w:p w14:paraId="57C9C1A2" w14:textId="77777777" w:rsidR="004B284A" w:rsidRDefault="004B284A" w:rsidP="00213580">
      <w:pPr>
        <w:rPr>
          <w:rFonts w:ascii="Times New Roman" w:hAnsi="Times New Roman" w:cs="Times New Roman"/>
          <w:b/>
        </w:rPr>
      </w:pPr>
    </w:p>
    <w:p w14:paraId="7216543E" w14:textId="77777777" w:rsidR="0067522D" w:rsidRDefault="0067522D" w:rsidP="0067522D">
      <w:pPr>
        <w:pStyle w:val="NormalWeb"/>
        <w:numPr>
          <w:ilvl w:val="0"/>
          <w:numId w:val="1"/>
        </w:numPr>
        <w:spacing w:before="20" w:beforeAutospacing="0" w:after="20" w:afterAutospacing="0"/>
        <w:rPr>
          <w:color w:val="000000" w:themeColor="text1"/>
        </w:rPr>
      </w:pPr>
      <w:r w:rsidRPr="00330937">
        <w:rPr>
          <w:color w:val="000000" w:themeColor="text1"/>
        </w:rPr>
        <w:t>Office of Disease Prevention and Health Promotion. Increase the proportion of adults who get recommended evidence-based preventive health care—AHS-08. Healthy People 2030. US Department of Health and Human Services. Accessed September 18, 2026. </w:t>
      </w:r>
      <w:r w:rsidRPr="00F875F5">
        <w:rPr>
          <w:color w:val="000000" w:themeColor="text1"/>
        </w:rPr>
        <w:t>https://odphp.health.gov/healthypeople/objectives-and-data/browse-objectives/health-care-access-and-quality/increase-proportion-adults-who-get-recommended-evidence-based-preventive-health-care-ahs-08</w:t>
      </w:r>
    </w:p>
    <w:p w14:paraId="5DAABA0B" w14:textId="77777777" w:rsidR="0067522D" w:rsidRDefault="0067522D" w:rsidP="0067522D">
      <w:pPr>
        <w:pStyle w:val="NormalWeb"/>
        <w:spacing w:before="20" w:beforeAutospacing="0" w:after="20" w:afterAutospacing="0"/>
        <w:rPr>
          <w:color w:val="000000" w:themeColor="text1"/>
        </w:rPr>
      </w:pPr>
    </w:p>
    <w:p w14:paraId="79B02B02" w14:textId="77777777" w:rsidR="0067522D" w:rsidRPr="00F875F5" w:rsidRDefault="0067522D" w:rsidP="0067522D">
      <w:pPr>
        <w:pStyle w:val="ListParagraph"/>
        <w:numPr>
          <w:ilvl w:val="0"/>
          <w:numId w:val="1"/>
        </w:numPr>
        <w:spacing w:before="20" w:afterLines="20" w:after="48" w:line="240" w:lineRule="auto"/>
        <w:rPr>
          <w:rFonts w:ascii="Times New Roman" w:eastAsia="Times New Roman" w:hAnsi="Times New Roman" w:cs="Times New Roman"/>
          <w:sz w:val="24"/>
          <w:szCs w:val="24"/>
        </w:rPr>
      </w:pPr>
      <w:r w:rsidRPr="002119F3">
        <w:rPr>
          <w:rFonts w:ascii="Times New Roman" w:eastAsia="Times New Roman" w:hAnsi="Times New Roman" w:cs="Times New Roman"/>
          <w:sz w:val="24"/>
          <w:szCs w:val="24"/>
        </w:rPr>
        <w:t xml:space="preserve">Miller CE, Vasan RS, Miller CE, Vasan RS. The southern rural health and mortality penalty: A review of regional health inequities in the United States. </w:t>
      </w:r>
      <w:r w:rsidRPr="002119F3">
        <w:rPr>
          <w:rFonts w:ascii="Times New Roman" w:eastAsia="Times New Roman" w:hAnsi="Times New Roman" w:cs="Times New Roman"/>
          <w:i/>
          <w:iCs/>
          <w:sz w:val="24"/>
          <w:szCs w:val="24"/>
        </w:rPr>
        <w:t xml:space="preserve">Social </w:t>
      </w:r>
      <w:r>
        <w:rPr>
          <w:rFonts w:ascii="Times New Roman" w:eastAsia="Times New Roman" w:hAnsi="Times New Roman" w:cs="Times New Roman"/>
          <w:i/>
          <w:iCs/>
          <w:sz w:val="24"/>
          <w:szCs w:val="24"/>
        </w:rPr>
        <w:t>S</w:t>
      </w:r>
      <w:r w:rsidRPr="002119F3">
        <w:rPr>
          <w:rFonts w:ascii="Times New Roman" w:eastAsia="Times New Roman" w:hAnsi="Times New Roman" w:cs="Times New Roman"/>
          <w:i/>
          <w:iCs/>
          <w:sz w:val="24"/>
          <w:szCs w:val="24"/>
        </w:rPr>
        <w:t xml:space="preserve">cience &amp; </w:t>
      </w:r>
      <w:r>
        <w:rPr>
          <w:rFonts w:ascii="Times New Roman" w:eastAsia="Times New Roman" w:hAnsi="Times New Roman" w:cs="Times New Roman"/>
          <w:i/>
          <w:iCs/>
          <w:sz w:val="24"/>
          <w:szCs w:val="24"/>
        </w:rPr>
        <w:t>M</w:t>
      </w:r>
      <w:r w:rsidRPr="002119F3">
        <w:rPr>
          <w:rFonts w:ascii="Times New Roman" w:eastAsia="Times New Roman" w:hAnsi="Times New Roman" w:cs="Times New Roman"/>
          <w:i/>
          <w:iCs/>
          <w:sz w:val="24"/>
          <w:szCs w:val="24"/>
        </w:rPr>
        <w:t>edicine</w:t>
      </w:r>
      <w:r w:rsidRPr="002119F3">
        <w:rPr>
          <w:rFonts w:ascii="Times New Roman" w:eastAsia="Times New Roman" w:hAnsi="Times New Roman" w:cs="Times New Roman"/>
          <w:sz w:val="24"/>
          <w:szCs w:val="24"/>
        </w:rPr>
        <w:t xml:space="preserve">. 2021;268. </w:t>
      </w:r>
      <w:proofErr w:type="gramStart"/>
      <w:r w:rsidRPr="002119F3">
        <w:rPr>
          <w:rFonts w:ascii="Times New Roman" w:eastAsia="Times New Roman" w:hAnsi="Times New Roman" w:cs="Times New Roman"/>
          <w:sz w:val="24"/>
          <w:szCs w:val="24"/>
        </w:rPr>
        <w:t>doi:10.1016/j.socscimed</w:t>
      </w:r>
      <w:proofErr w:type="gramEnd"/>
      <w:r w:rsidRPr="002119F3">
        <w:rPr>
          <w:rFonts w:ascii="Times New Roman" w:eastAsia="Times New Roman" w:hAnsi="Times New Roman" w:cs="Times New Roman"/>
          <w:sz w:val="24"/>
          <w:szCs w:val="24"/>
        </w:rPr>
        <w:t>.2020.113443</w:t>
      </w:r>
    </w:p>
    <w:p w14:paraId="766EE4F5" w14:textId="77777777" w:rsidR="0067522D" w:rsidRPr="00330937" w:rsidRDefault="0067522D" w:rsidP="0067522D">
      <w:pPr>
        <w:pStyle w:val="NormalWeb"/>
        <w:spacing w:before="20" w:beforeAutospacing="0" w:after="20" w:afterAutospacing="0"/>
        <w:ind w:left="360"/>
        <w:rPr>
          <w:color w:val="000000" w:themeColor="text1"/>
        </w:rPr>
      </w:pPr>
    </w:p>
    <w:p w14:paraId="1752872A" w14:textId="77777777" w:rsidR="0067522D" w:rsidRPr="002B2192" w:rsidRDefault="0067522D" w:rsidP="0067522D">
      <w:pPr>
        <w:pStyle w:val="NormalWeb"/>
        <w:numPr>
          <w:ilvl w:val="0"/>
          <w:numId w:val="1"/>
        </w:numPr>
        <w:spacing w:before="20" w:beforeAutospacing="0" w:after="20" w:afterAutospacing="0"/>
        <w:rPr>
          <w:color w:val="000000" w:themeColor="text1"/>
        </w:rPr>
      </w:pPr>
      <w:r>
        <w:t xml:space="preserve">Planey AM, Planey DA, Wong S, McLafferty SL, KO MJ. Structural Factors and Racial/Ethnic Inequities in Travel Times to Acute Care Hospitals in the Rural US South, 2007–2018. </w:t>
      </w:r>
      <w:r w:rsidRPr="00330937">
        <w:rPr>
          <w:i/>
          <w:iCs/>
        </w:rPr>
        <w:t xml:space="preserve">The Milbank </w:t>
      </w:r>
      <w:r>
        <w:rPr>
          <w:i/>
          <w:iCs/>
        </w:rPr>
        <w:t>Q</w:t>
      </w:r>
      <w:r w:rsidRPr="00330937">
        <w:rPr>
          <w:i/>
          <w:iCs/>
        </w:rPr>
        <w:t>uarterly</w:t>
      </w:r>
      <w:r>
        <w:t xml:space="preserve">. </w:t>
      </w:r>
      <w:proofErr w:type="gramStart"/>
      <w:r>
        <w:t>2023;101:922</w:t>
      </w:r>
      <w:proofErr w:type="gramEnd"/>
      <w:r>
        <w:t>-974.</w:t>
      </w:r>
    </w:p>
    <w:p w14:paraId="541808FC" w14:textId="77777777" w:rsidR="0067522D" w:rsidRPr="002B2192" w:rsidRDefault="0067522D" w:rsidP="0067522D">
      <w:pPr>
        <w:rPr>
          <w:color w:val="000000" w:themeColor="text1"/>
        </w:rPr>
      </w:pPr>
    </w:p>
    <w:p w14:paraId="391D8443" w14:textId="77777777" w:rsidR="0067522D" w:rsidRPr="00CC2778" w:rsidRDefault="0067522D" w:rsidP="0067522D">
      <w:pPr>
        <w:pStyle w:val="EndnoteText"/>
        <w:numPr>
          <w:ilvl w:val="0"/>
          <w:numId w:val="1"/>
        </w:numPr>
        <w:spacing w:before="20" w:afterLines="20" w:after="48"/>
        <w:rPr>
          <w:rFonts w:cs="Times New Roman"/>
        </w:rPr>
      </w:pPr>
      <w:r w:rsidRPr="00F122AB">
        <w:t>Letheren A, Brown KC, Barroso CS, Myers CR, Nobles R. Perceptions of access to care after a rural hospital closure in an economically distressed county of Appalachian Tennessee.</w:t>
      </w:r>
      <w:r w:rsidRPr="00F122AB">
        <w:rPr>
          <w:rStyle w:val="apple-converted-space"/>
          <w:szCs w:val="24"/>
        </w:rPr>
        <w:t> </w:t>
      </w:r>
      <w:r w:rsidRPr="00F122AB">
        <w:rPr>
          <w:rStyle w:val="Emphasis"/>
          <w:szCs w:val="24"/>
        </w:rPr>
        <w:t>J Rural Health.</w:t>
      </w:r>
      <w:r w:rsidRPr="00F122AB">
        <w:rPr>
          <w:rStyle w:val="apple-converted-space"/>
          <w:szCs w:val="24"/>
        </w:rPr>
        <w:t> </w:t>
      </w:r>
      <w:proofErr w:type="gramStart"/>
      <w:r w:rsidRPr="00F122AB">
        <w:t>2024;40:219</w:t>
      </w:r>
      <w:proofErr w:type="gramEnd"/>
      <w:r w:rsidRPr="00F122AB">
        <w:t>-226. doi:10.1111/jrh.12794</w:t>
      </w:r>
    </w:p>
    <w:p w14:paraId="3C67DA94" w14:textId="77777777" w:rsidR="0067522D" w:rsidRDefault="0067522D" w:rsidP="0067522D">
      <w:pPr>
        <w:pStyle w:val="ListParagraph"/>
        <w:rPr>
          <w:rFonts w:cs="Times New Roman"/>
        </w:rPr>
      </w:pPr>
    </w:p>
    <w:p w14:paraId="77392A3E" w14:textId="77777777" w:rsidR="0067522D" w:rsidRPr="00731B73" w:rsidRDefault="0067522D" w:rsidP="0067522D">
      <w:pPr>
        <w:pStyle w:val="ListParagraph"/>
        <w:numPr>
          <w:ilvl w:val="0"/>
          <w:numId w:val="1"/>
        </w:numPr>
        <w:shd w:val="clear" w:color="auto" w:fill="FFFFFF"/>
        <w:rPr>
          <w:rFonts w:ascii="Times New Roman" w:eastAsia="Times New Roman" w:hAnsi="Times New Roman" w:cs="Times New Roman"/>
          <w:color w:val="000000" w:themeColor="text1"/>
          <w:sz w:val="24"/>
          <w:szCs w:val="24"/>
        </w:rPr>
      </w:pPr>
      <w:r w:rsidRPr="00731B73">
        <w:rPr>
          <w:rFonts w:ascii="Times New Roman" w:hAnsi="Times New Roman" w:cs="Times New Roman"/>
          <w:color w:val="000000" w:themeColor="text1"/>
          <w:sz w:val="24"/>
          <w:szCs w:val="24"/>
        </w:rPr>
        <w:t xml:space="preserve">Quinton JK, Ong MK, Vangala S, et al. The Association of Broadband Internet Access and Telemedicine Utilization in rural Western Tennessee: an observational study. </w:t>
      </w:r>
      <w:r w:rsidRPr="00731B73">
        <w:rPr>
          <w:rFonts w:ascii="Times New Roman" w:hAnsi="Times New Roman" w:cs="Times New Roman"/>
          <w:i/>
          <w:iCs/>
          <w:color w:val="000000" w:themeColor="text1"/>
          <w:sz w:val="24"/>
          <w:szCs w:val="24"/>
        </w:rPr>
        <w:t xml:space="preserve">BMC </w:t>
      </w:r>
      <w:r>
        <w:rPr>
          <w:rFonts w:ascii="Times New Roman" w:hAnsi="Times New Roman" w:cs="Times New Roman"/>
          <w:i/>
          <w:iCs/>
          <w:color w:val="000000" w:themeColor="text1"/>
          <w:sz w:val="24"/>
          <w:szCs w:val="24"/>
        </w:rPr>
        <w:t>H</w:t>
      </w:r>
      <w:r w:rsidRPr="00731B73">
        <w:rPr>
          <w:rFonts w:ascii="Times New Roman" w:hAnsi="Times New Roman" w:cs="Times New Roman"/>
          <w:i/>
          <w:iCs/>
          <w:color w:val="000000" w:themeColor="text1"/>
          <w:sz w:val="24"/>
          <w:szCs w:val="24"/>
        </w:rPr>
        <w:t xml:space="preserve">ealth </w:t>
      </w:r>
      <w:r>
        <w:rPr>
          <w:rFonts w:ascii="Times New Roman" w:hAnsi="Times New Roman" w:cs="Times New Roman"/>
          <w:i/>
          <w:iCs/>
          <w:color w:val="000000" w:themeColor="text1"/>
          <w:sz w:val="24"/>
          <w:szCs w:val="24"/>
        </w:rPr>
        <w:t>S</w:t>
      </w:r>
      <w:r w:rsidRPr="00731B73">
        <w:rPr>
          <w:rFonts w:ascii="Times New Roman" w:hAnsi="Times New Roman" w:cs="Times New Roman"/>
          <w:i/>
          <w:iCs/>
          <w:color w:val="000000" w:themeColor="text1"/>
          <w:sz w:val="24"/>
          <w:szCs w:val="24"/>
        </w:rPr>
        <w:t xml:space="preserve">ervices </w:t>
      </w:r>
      <w:r>
        <w:rPr>
          <w:rFonts w:ascii="Times New Roman" w:hAnsi="Times New Roman" w:cs="Times New Roman"/>
          <w:i/>
          <w:iCs/>
          <w:color w:val="000000" w:themeColor="text1"/>
          <w:sz w:val="24"/>
          <w:szCs w:val="24"/>
        </w:rPr>
        <w:t>R</w:t>
      </w:r>
      <w:r w:rsidRPr="00731B73">
        <w:rPr>
          <w:rFonts w:ascii="Times New Roman" w:hAnsi="Times New Roman" w:cs="Times New Roman"/>
          <w:i/>
          <w:iCs/>
          <w:color w:val="000000" w:themeColor="text1"/>
          <w:sz w:val="24"/>
          <w:szCs w:val="24"/>
        </w:rPr>
        <w:t>esearch</w:t>
      </w:r>
      <w:r w:rsidRPr="00731B73">
        <w:rPr>
          <w:rFonts w:ascii="Times New Roman" w:hAnsi="Times New Roman" w:cs="Times New Roman"/>
          <w:color w:val="000000" w:themeColor="text1"/>
          <w:sz w:val="24"/>
          <w:szCs w:val="24"/>
        </w:rPr>
        <w:t xml:space="preserve">. </w:t>
      </w:r>
      <w:proofErr w:type="gramStart"/>
      <w:r w:rsidRPr="00731B73">
        <w:rPr>
          <w:rFonts w:ascii="Times New Roman" w:hAnsi="Times New Roman" w:cs="Times New Roman"/>
          <w:color w:val="000000" w:themeColor="text1"/>
          <w:sz w:val="24"/>
          <w:szCs w:val="24"/>
        </w:rPr>
        <w:t>2021;21:765</w:t>
      </w:r>
      <w:proofErr w:type="gramEnd"/>
      <w:r w:rsidRPr="00731B73">
        <w:rPr>
          <w:rFonts w:ascii="Times New Roman" w:hAnsi="Times New Roman" w:cs="Times New Roman"/>
          <w:color w:val="000000" w:themeColor="text1"/>
          <w:sz w:val="24"/>
          <w:szCs w:val="24"/>
        </w:rPr>
        <w:t>-6</w:t>
      </w:r>
    </w:p>
    <w:p w14:paraId="67167B7D" w14:textId="77777777" w:rsidR="0067522D" w:rsidRPr="00731B73" w:rsidRDefault="0067522D" w:rsidP="0067522D">
      <w:pPr>
        <w:pStyle w:val="ListParagraph"/>
        <w:rPr>
          <w:rFonts w:ascii="Times New Roman" w:eastAsia="Times New Roman" w:hAnsi="Times New Roman" w:cs="Times New Roman"/>
          <w:color w:val="000000" w:themeColor="text1"/>
          <w:sz w:val="24"/>
          <w:szCs w:val="24"/>
        </w:rPr>
      </w:pPr>
    </w:p>
    <w:p w14:paraId="648C6B0F" w14:textId="77777777" w:rsidR="0067522D" w:rsidRDefault="0067522D" w:rsidP="0067522D">
      <w:pPr>
        <w:pStyle w:val="ListParagraph"/>
        <w:numPr>
          <w:ilvl w:val="0"/>
          <w:numId w:val="1"/>
        </w:numPr>
        <w:shd w:val="clear" w:color="auto" w:fill="FFFFFF"/>
        <w:spacing w:before="20" w:after="20"/>
        <w:rPr>
          <w:rFonts w:ascii="Times New Roman" w:eastAsia="Times New Roman" w:hAnsi="Times New Roman" w:cs="Times New Roman"/>
          <w:color w:val="000000" w:themeColor="text1"/>
          <w:sz w:val="24"/>
          <w:szCs w:val="24"/>
        </w:rPr>
      </w:pPr>
      <w:r w:rsidRPr="00CC2778">
        <w:rPr>
          <w:rFonts w:ascii="Times New Roman" w:eastAsia="Times New Roman" w:hAnsi="Times New Roman" w:cs="Times New Roman"/>
          <w:color w:val="000000" w:themeColor="text1"/>
          <w:sz w:val="24"/>
          <w:szCs w:val="24"/>
        </w:rPr>
        <w:t xml:space="preserve">Bell N, Hung P, Lòpez-De Fede A, Adams SA, Lòpez‐De Fede A. Broadband access within Medically Underserved Areas and its implication for telehealth utilization. </w:t>
      </w:r>
      <w:r w:rsidRPr="00CC2778">
        <w:rPr>
          <w:rFonts w:ascii="Times New Roman" w:eastAsia="Times New Roman" w:hAnsi="Times New Roman" w:cs="Times New Roman"/>
          <w:i/>
          <w:iCs/>
          <w:color w:val="000000" w:themeColor="text1"/>
          <w:sz w:val="24"/>
          <w:szCs w:val="24"/>
        </w:rPr>
        <w:t>J Rural Health</w:t>
      </w:r>
      <w:r w:rsidRPr="00CC2778">
        <w:rPr>
          <w:rFonts w:ascii="Times New Roman" w:eastAsia="Times New Roman" w:hAnsi="Times New Roman" w:cs="Times New Roman"/>
          <w:color w:val="000000" w:themeColor="text1"/>
          <w:sz w:val="24"/>
          <w:szCs w:val="24"/>
        </w:rPr>
        <w:t>. 2023;39(3):625-635. doi:10.1111/jrh.12738</w:t>
      </w:r>
    </w:p>
    <w:p w14:paraId="3063A2C8" w14:textId="77777777" w:rsidR="00850EDE" w:rsidRPr="00850EDE" w:rsidRDefault="00850EDE" w:rsidP="00850EDE">
      <w:pPr>
        <w:pStyle w:val="ListParagraph"/>
        <w:rPr>
          <w:rFonts w:ascii="Times New Roman" w:eastAsia="Times New Roman" w:hAnsi="Times New Roman" w:cs="Times New Roman"/>
          <w:color w:val="000000" w:themeColor="text1"/>
          <w:sz w:val="24"/>
          <w:szCs w:val="24"/>
        </w:rPr>
      </w:pPr>
    </w:p>
    <w:p w14:paraId="1E427F9D" w14:textId="607D7F60" w:rsidR="00850EDE" w:rsidRDefault="00850EDE" w:rsidP="00850EDE">
      <w:pPr>
        <w:pStyle w:val="EndnoteText"/>
        <w:numPr>
          <w:ilvl w:val="0"/>
          <w:numId w:val="1"/>
        </w:numPr>
        <w:spacing w:beforeLines="20" w:before="48" w:afterLines="20" w:after="48"/>
        <w:rPr>
          <w:rStyle w:val="apple-converted-space"/>
          <w:rFonts w:cs="Times New Roman"/>
          <w:szCs w:val="24"/>
        </w:rPr>
      </w:pPr>
      <w:r w:rsidRPr="00966DD6">
        <w:t>Berini CR, Bonilha HS, Simpson AN. Impact of community health workers on access to care for rural populations in the United States: a systematic review.</w:t>
      </w:r>
      <w:r w:rsidRPr="00966DD6">
        <w:rPr>
          <w:rStyle w:val="apple-converted-space"/>
          <w:rFonts w:cs="Times New Roman"/>
          <w:szCs w:val="24"/>
        </w:rPr>
        <w:t> </w:t>
      </w:r>
      <w:r w:rsidRPr="00966DD6">
        <w:rPr>
          <w:rStyle w:val="Emphasis"/>
          <w:rFonts w:cs="Times New Roman"/>
          <w:szCs w:val="24"/>
        </w:rPr>
        <w:t>J Community Health.</w:t>
      </w:r>
      <w:r w:rsidRPr="00966DD6">
        <w:rPr>
          <w:rStyle w:val="apple-converted-space"/>
          <w:rFonts w:cs="Times New Roman"/>
          <w:szCs w:val="24"/>
        </w:rPr>
        <w:t> </w:t>
      </w:r>
      <w:r w:rsidRPr="00966DD6">
        <w:t>2022;47(3):539-553. doi:10.1007/s10900-021-01052-6</w:t>
      </w:r>
      <w:r w:rsidRPr="00966DD6">
        <w:rPr>
          <w:rStyle w:val="apple-converted-space"/>
          <w:rFonts w:cs="Times New Roman"/>
          <w:szCs w:val="24"/>
        </w:rPr>
        <w:t> </w:t>
      </w:r>
    </w:p>
    <w:p w14:paraId="2099CE4A" w14:textId="77777777" w:rsidR="00850EDE" w:rsidRPr="00850EDE" w:rsidRDefault="00850EDE" w:rsidP="00850EDE">
      <w:pPr>
        <w:pStyle w:val="EndnoteText"/>
        <w:spacing w:beforeLines="20" w:before="48" w:afterLines="20" w:after="48"/>
        <w:ind w:left="0" w:firstLine="0"/>
        <w:rPr>
          <w:rFonts w:cs="Times New Roman"/>
          <w:szCs w:val="24"/>
        </w:rPr>
      </w:pPr>
    </w:p>
    <w:p w14:paraId="2493A67D" w14:textId="77777777" w:rsidR="0067522D" w:rsidRDefault="0067522D" w:rsidP="00850EDE">
      <w:pPr>
        <w:pStyle w:val="ListParagraph"/>
        <w:numPr>
          <w:ilvl w:val="0"/>
          <w:numId w:val="1"/>
        </w:numPr>
        <w:spacing w:beforeLines="20" w:before="48" w:afterLines="20" w:after="48" w:line="240" w:lineRule="auto"/>
        <w:rPr>
          <w:rFonts w:ascii="Times New Roman" w:eastAsia="Times New Roman" w:hAnsi="Times New Roman" w:cs="Times New Roman"/>
          <w:color w:val="000000" w:themeColor="text1"/>
          <w:sz w:val="24"/>
          <w:szCs w:val="24"/>
        </w:rPr>
      </w:pPr>
      <w:r w:rsidRPr="002447F3">
        <w:rPr>
          <w:rFonts w:ascii="Times New Roman" w:eastAsia="Times New Roman" w:hAnsi="Times New Roman" w:cs="Times New Roman"/>
          <w:color w:val="000000" w:themeColor="text1"/>
          <w:sz w:val="24"/>
          <w:szCs w:val="24"/>
        </w:rPr>
        <w:t xml:space="preserve">Ecclesiastes 4:9-10 (NIV). </w:t>
      </w:r>
    </w:p>
    <w:p w14:paraId="7F59D01E" w14:textId="77777777" w:rsidR="0067522D" w:rsidRPr="0067522D" w:rsidRDefault="0067522D" w:rsidP="0067522D">
      <w:pPr>
        <w:spacing w:beforeLines="20" w:before="48" w:afterLines="20" w:after="48"/>
        <w:rPr>
          <w:rFonts w:ascii="Times New Roman" w:eastAsia="Times New Roman" w:hAnsi="Times New Roman" w:cs="Times New Roman"/>
          <w:color w:val="000000" w:themeColor="text1"/>
        </w:rPr>
      </w:pPr>
    </w:p>
    <w:p w14:paraId="3085676B" w14:textId="7090A62C" w:rsidR="00B312E6" w:rsidRDefault="0067522D" w:rsidP="0067522D">
      <w:pPr>
        <w:pStyle w:val="NormalWeb"/>
        <w:numPr>
          <w:ilvl w:val="0"/>
          <w:numId w:val="1"/>
        </w:numPr>
        <w:spacing w:beforeLines="20" w:before="48" w:beforeAutospacing="0" w:afterLines="20" w:after="48" w:afterAutospacing="0"/>
      </w:pPr>
      <w:proofErr w:type="spellStart"/>
      <w:r>
        <w:rPr>
          <w:color w:val="000000"/>
        </w:rPr>
        <w:t>Parvanta</w:t>
      </w:r>
      <w:proofErr w:type="spellEnd"/>
      <w:r>
        <w:rPr>
          <w:color w:val="000000"/>
        </w:rPr>
        <w:t xml:space="preserve"> CF, Nelson DE, Harner RN. Behavior </w:t>
      </w:r>
      <w:proofErr w:type="gramStart"/>
      <w:r>
        <w:rPr>
          <w:color w:val="000000"/>
        </w:rPr>
        <w:t>change</w:t>
      </w:r>
      <w:proofErr w:type="gramEnd"/>
      <w:r>
        <w:rPr>
          <w:color w:val="000000"/>
        </w:rPr>
        <w:t xml:space="preserve"> communication: Theories, models and Practice Strategies. In:</w:t>
      </w:r>
      <w:r>
        <w:rPr>
          <w:rStyle w:val="apple-converted-space"/>
          <w:color w:val="000000"/>
        </w:rPr>
        <w:t> </w:t>
      </w:r>
      <w:r>
        <w:rPr>
          <w:i/>
          <w:iCs/>
          <w:color w:val="000000"/>
        </w:rPr>
        <w:t>Public Health Communication: Critical Tools and Strategies</w:t>
      </w:r>
      <w:r>
        <w:rPr>
          <w:color w:val="000000"/>
        </w:rPr>
        <w:t>. Jones &amp; Bartlett Learning; 2018:176-218.</w:t>
      </w:r>
      <w:r>
        <w:rPr>
          <w:rStyle w:val="apple-converted-space"/>
          <w:color w:val="000000"/>
        </w:rPr>
        <w:t> </w:t>
      </w:r>
    </w:p>
    <w:p w14:paraId="08DD4F23" w14:textId="77777777" w:rsidR="00A57965" w:rsidRPr="00B312E6" w:rsidRDefault="00B312E6" w:rsidP="00B312E6">
      <w:pPr>
        <w:tabs>
          <w:tab w:val="left" w:pos="3270"/>
        </w:tabs>
      </w:pPr>
      <w:r>
        <w:tab/>
      </w:r>
    </w:p>
    <w:sectPr w:rsidR="00A57965" w:rsidRPr="00B312E6" w:rsidSect="007D310B">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3BB11C" w14:textId="77777777" w:rsidR="002B0CBA" w:rsidRDefault="002B0CBA"/>
  </w:endnote>
  <w:endnote w:type="continuationSeparator" w:id="0">
    <w:p w14:paraId="27C52BED" w14:textId="77777777" w:rsidR="002B0CBA" w:rsidRDefault="002B0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08724" w14:textId="77777777" w:rsidR="00133B02" w:rsidRDefault="00133B02" w:rsidP="008039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068D3E62" w14:textId="77777777" w:rsidR="00133B02" w:rsidRDefault="00133B02" w:rsidP="008039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667533"/>
      <w:docPartObj>
        <w:docPartGallery w:val="Page Numbers (Bottom of Page)"/>
        <w:docPartUnique/>
      </w:docPartObj>
    </w:sdtPr>
    <w:sdtEndPr>
      <w:rPr>
        <w:noProof/>
      </w:rPr>
    </w:sdtEndPr>
    <w:sdtContent>
      <w:p w14:paraId="314F623A" w14:textId="77777777" w:rsidR="007D310B" w:rsidRDefault="007D310B">
        <w:pPr>
          <w:pStyle w:val="Footer"/>
          <w:jc w:val="right"/>
        </w:pPr>
        <w:r w:rsidRPr="00E42B2A">
          <w:rPr>
            <w:rFonts w:ascii="Times New Roman" w:hAnsi="Times New Roman" w:cs="Times New Roman"/>
          </w:rPr>
          <w:fldChar w:fldCharType="begin"/>
        </w:r>
        <w:r w:rsidRPr="00E42B2A">
          <w:rPr>
            <w:rFonts w:ascii="Times New Roman" w:hAnsi="Times New Roman" w:cs="Times New Roman"/>
          </w:rPr>
          <w:instrText xml:space="preserve"> PAGE   \* MERGEFORMAT </w:instrText>
        </w:r>
        <w:r w:rsidRPr="00E42B2A">
          <w:rPr>
            <w:rFonts w:ascii="Times New Roman" w:hAnsi="Times New Roman" w:cs="Times New Roman"/>
          </w:rPr>
          <w:fldChar w:fldCharType="separate"/>
        </w:r>
        <w:r w:rsidR="0055652D">
          <w:rPr>
            <w:rFonts w:ascii="Times New Roman" w:hAnsi="Times New Roman" w:cs="Times New Roman"/>
            <w:noProof/>
          </w:rPr>
          <w:t>2</w:t>
        </w:r>
        <w:r w:rsidRPr="00E42B2A">
          <w:rPr>
            <w:rFonts w:ascii="Times New Roman" w:hAnsi="Times New Roman" w:cs="Times New Roman"/>
            <w:noProof/>
          </w:rPr>
          <w:fldChar w:fldCharType="end"/>
        </w:r>
      </w:p>
    </w:sdtContent>
  </w:sdt>
  <w:p w14:paraId="4D78060A" w14:textId="77777777" w:rsidR="00133B02" w:rsidRDefault="00133B02" w:rsidP="0080393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993E4" w14:textId="77777777" w:rsidR="007D310B" w:rsidRDefault="007D310B" w:rsidP="007D310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120277" w14:textId="77777777" w:rsidR="002B0CBA" w:rsidRDefault="002B0CBA">
      <w:r>
        <w:separator/>
      </w:r>
    </w:p>
  </w:footnote>
  <w:footnote w:type="continuationSeparator" w:id="0">
    <w:p w14:paraId="1722375E" w14:textId="77777777" w:rsidR="002B0CBA" w:rsidRDefault="002B0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B879A" w14:textId="5669478F" w:rsidR="007D310B" w:rsidRPr="002B331D" w:rsidRDefault="0050598D" w:rsidP="002B331D">
    <w:pPr>
      <w:pStyle w:val="Header"/>
    </w:pPr>
    <w:r>
      <w:rPr>
        <w:rFonts w:ascii="Times New Roman" w:hAnsi="Times New Roman" w:cs="Times New Roman"/>
      </w:rPr>
      <w:t xml:space="preserve">Communication Strategies &amp; PSA Assignment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E21DC" w14:textId="77777777" w:rsidR="007D310B" w:rsidRDefault="007D310B">
    <w:pPr>
      <w:pStyle w:val="Header"/>
    </w:pPr>
    <w:r w:rsidRPr="007D310B">
      <w:rPr>
        <w:highlight w:val="red"/>
      </w:rPr>
      <w:t>Running 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D43A29"/>
    <w:multiLevelType w:val="hybridMultilevel"/>
    <w:tmpl w:val="B5FCFF0A"/>
    <w:lvl w:ilvl="0" w:tplc="CAF2402C">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8823167">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8D"/>
    <w:rsid w:val="0000119E"/>
    <w:rsid w:val="00001777"/>
    <w:rsid w:val="000126B9"/>
    <w:rsid w:val="00043028"/>
    <w:rsid w:val="00043F83"/>
    <w:rsid w:val="0004439F"/>
    <w:rsid w:val="000452E5"/>
    <w:rsid w:val="00045F04"/>
    <w:rsid w:val="00053F6D"/>
    <w:rsid w:val="000541D1"/>
    <w:rsid w:val="00056E0A"/>
    <w:rsid w:val="000746F4"/>
    <w:rsid w:val="00074A1F"/>
    <w:rsid w:val="00075B01"/>
    <w:rsid w:val="0007760C"/>
    <w:rsid w:val="00086645"/>
    <w:rsid w:val="0009153D"/>
    <w:rsid w:val="00091EF7"/>
    <w:rsid w:val="00097F7F"/>
    <w:rsid w:val="000A7838"/>
    <w:rsid w:val="000B14CA"/>
    <w:rsid w:val="000B316C"/>
    <w:rsid w:val="000B549F"/>
    <w:rsid w:val="000C4B02"/>
    <w:rsid w:val="000C6163"/>
    <w:rsid w:val="000D2E03"/>
    <w:rsid w:val="000D36C0"/>
    <w:rsid w:val="000E48B2"/>
    <w:rsid w:val="000E5478"/>
    <w:rsid w:val="000F232A"/>
    <w:rsid w:val="001028B9"/>
    <w:rsid w:val="00106B6E"/>
    <w:rsid w:val="00111CEA"/>
    <w:rsid w:val="0012511E"/>
    <w:rsid w:val="001262D5"/>
    <w:rsid w:val="00126D58"/>
    <w:rsid w:val="001272F9"/>
    <w:rsid w:val="00130F36"/>
    <w:rsid w:val="001331E9"/>
    <w:rsid w:val="00133B02"/>
    <w:rsid w:val="001426D0"/>
    <w:rsid w:val="00152574"/>
    <w:rsid w:val="0015352D"/>
    <w:rsid w:val="001545B4"/>
    <w:rsid w:val="00160DD1"/>
    <w:rsid w:val="00164951"/>
    <w:rsid w:val="00165C1D"/>
    <w:rsid w:val="0017203B"/>
    <w:rsid w:val="00173069"/>
    <w:rsid w:val="001740B7"/>
    <w:rsid w:val="00177B81"/>
    <w:rsid w:val="00193175"/>
    <w:rsid w:val="00194095"/>
    <w:rsid w:val="001A08DB"/>
    <w:rsid w:val="001A1941"/>
    <w:rsid w:val="001A1F72"/>
    <w:rsid w:val="001B3D7F"/>
    <w:rsid w:val="001B6E66"/>
    <w:rsid w:val="001B7CEC"/>
    <w:rsid w:val="001C7757"/>
    <w:rsid w:val="001D113C"/>
    <w:rsid w:val="001D4C49"/>
    <w:rsid w:val="001D755F"/>
    <w:rsid w:val="001E2C9B"/>
    <w:rsid w:val="001E3300"/>
    <w:rsid w:val="001E7721"/>
    <w:rsid w:val="001F3976"/>
    <w:rsid w:val="001F47EC"/>
    <w:rsid w:val="001F5DD2"/>
    <w:rsid w:val="00207273"/>
    <w:rsid w:val="002119F3"/>
    <w:rsid w:val="00213580"/>
    <w:rsid w:val="002339CE"/>
    <w:rsid w:val="00241569"/>
    <w:rsid w:val="002447F3"/>
    <w:rsid w:val="00245535"/>
    <w:rsid w:val="00251514"/>
    <w:rsid w:val="00253B48"/>
    <w:rsid w:val="00256048"/>
    <w:rsid w:val="002714AF"/>
    <w:rsid w:val="00272597"/>
    <w:rsid w:val="00273609"/>
    <w:rsid w:val="00280821"/>
    <w:rsid w:val="00291C9F"/>
    <w:rsid w:val="00292042"/>
    <w:rsid w:val="002A0B0C"/>
    <w:rsid w:val="002A59D2"/>
    <w:rsid w:val="002B0CBA"/>
    <w:rsid w:val="002B2192"/>
    <w:rsid w:val="002B331D"/>
    <w:rsid w:val="002B780B"/>
    <w:rsid w:val="002C5051"/>
    <w:rsid w:val="002F46A3"/>
    <w:rsid w:val="002F4C8D"/>
    <w:rsid w:val="003018C5"/>
    <w:rsid w:val="003062B8"/>
    <w:rsid w:val="00310E52"/>
    <w:rsid w:val="00320A7E"/>
    <w:rsid w:val="00325F99"/>
    <w:rsid w:val="003278B5"/>
    <w:rsid w:val="00330937"/>
    <w:rsid w:val="00332D38"/>
    <w:rsid w:val="0033328B"/>
    <w:rsid w:val="00337110"/>
    <w:rsid w:val="003371B5"/>
    <w:rsid w:val="00352D81"/>
    <w:rsid w:val="00357381"/>
    <w:rsid w:val="00361315"/>
    <w:rsid w:val="00361C9B"/>
    <w:rsid w:val="0037622D"/>
    <w:rsid w:val="003863A0"/>
    <w:rsid w:val="0038741B"/>
    <w:rsid w:val="00387B55"/>
    <w:rsid w:val="0039568F"/>
    <w:rsid w:val="00396B67"/>
    <w:rsid w:val="003A6638"/>
    <w:rsid w:val="003B2B35"/>
    <w:rsid w:val="003B6BBA"/>
    <w:rsid w:val="003B7653"/>
    <w:rsid w:val="003D0CC3"/>
    <w:rsid w:val="003D36F8"/>
    <w:rsid w:val="003D737E"/>
    <w:rsid w:val="003E185F"/>
    <w:rsid w:val="003E48B1"/>
    <w:rsid w:val="003E6662"/>
    <w:rsid w:val="003F4C74"/>
    <w:rsid w:val="003F5C79"/>
    <w:rsid w:val="004063AE"/>
    <w:rsid w:val="004076E9"/>
    <w:rsid w:val="00423AD3"/>
    <w:rsid w:val="004379F8"/>
    <w:rsid w:val="004513D4"/>
    <w:rsid w:val="0045504D"/>
    <w:rsid w:val="0045605F"/>
    <w:rsid w:val="00460146"/>
    <w:rsid w:val="0046146D"/>
    <w:rsid w:val="0046343B"/>
    <w:rsid w:val="00467BC3"/>
    <w:rsid w:val="00471D01"/>
    <w:rsid w:val="00475568"/>
    <w:rsid w:val="00480262"/>
    <w:rsid w:val="004832B9"/>
    <w:rsid w:val="00495D6A"/>
    <w:rsid w:val="00495DF2"/>
    <w:rsid w:val="004A142B"/>
    <w:rsid w:val="004A1CE0"/>
    <w:rsid w:val="004A2D69"/>
    <w:rsid w:val="004A3028"/>
    <w:rsid w:val="004A3C34"/>
    <w:rsid w:val="004B284A"/>
    <w:rsid w:val="004B4F58"/>
    <w:rsid w:val="004D5C68"/>
    <w:rsid w:val="004F2864"/>
    <w:rsid w:val="004F63BB"/>
    <w:rsid w:val="00501F2A"/>
    <w:rsid w:val="0050598D"/>
    <w:rsid w:val="00511A45"/>
    <w:rsid w:val="00520CD5"/>
    <w:rsid w:val="005262B8"/>
    <w:rsid w:val="00530BC6"/>
    <w:rsid w:val="005348D6"/>
    <w:rsid w:val="0053754F"/>
    <w:rsid w:val="0054323F"/>
    <w:rsid w:val="0055599B"/>
    <w:rsid w:val="0055652D"/>
    <w:rsid w:val="00557F80"/>
    <w:rsid w:val="00561495"/>
    <w:rsid w:val="00565688"/>
    <w:rsid w:val="00566F04"/>
    <w:rsid w:val="00576DDD"/>
    <w:rsid w:val="005900A6"/>
    <w:rsid w:val="00591AF4"/>
    <w:rsid w:val="00594090"/>
    <w:rsid w:val="00597CED"/>
    <w:rsid w:val="005A7125"/>
    <w:rsid w:val="005C25EE"/>
    <w:rsid w:val="005C393D"/>
    <w:rsid w:val="005C4364"/>
    <w:rsid w:val="005D2B5C"/>
    <w:rsid w:val="005D2FCD"/>
    <w:rsid w:val="005D4A71"/>
    <w:rsid w:val="005E18DB"/>
    <w:rsid w:val="005E54E1"/>
    <w:rsid w:val="005F035D"/>
    <w:rsid w:val="006063F2"/>
    <w:rsid w:val="006110C1"/>
    <w:rsid w:val="0061156D"/>
    <w:rsid w:val="006146D8"/>
    <w:rsid w:val="00615883"/>
    <w:rsid w:val="00616F75"/>
    <w:rsid w:val="00630310"/>
    <w:rsid w:val="0063232C"/>
    <w:rsid w:val="0064272C"/>
    <w:rsid w:val="00645E33"/>
    <w:rsid w:val="00647EF3"/>
    <w:rsid w:val="00653BAF"/>
    <w:rsid w:val="00656C90"/>
    <w:rsid w:val="00663776"/>
    <w:rsid w:val="0066525A"/>
    <w:rsid w:val="006750D6"/>
    <w:rsid w:val="0067522D"/>
    <w:rsid w:val="00686B8C"/>
    <w:rsid w:val="006919E4"/>
    <w:rsid w:val="0069718B"/>
    <w:rsid w:val="006972D6"/>
    <w:rsid w:val="006A019D"/>
    <w:rsid w:val="006A0FDC"/>
    <w:rsid w:val="006A2AEE"/>
    <w:rsid w:val="006A4EFA"/>
    <w:rsid w:val="006B00EC"/>
    <w:rsid w:val="006B0D09"/>
    <w:rsid w:val="006B59F1"/>
    <w:rsid w:val="006B66A0"/>
    <w:rsid w:val="006C1431"/>
    <w:rsid w:val="006C7C7E"/>
    <w:rsid w:val="006E10CF"/>
    <w:rsid w:val="006E36C8"/>
    <w:rsid w:val="006E39A7"/>
    <w:rsid w:val="006E5562"/>
    <w:rsid w:val="006F0140"/>
    <w:rsid w:val="006F111F"/>
    <w:rsid w:val="006F4EB2"/>
    <w:rsid w:val="007073DC"/>
    <w:rsid w:val="00714359"/>
    <w:rsid w:val="00722903"/>
    <w:rsid w:val="00727E59"/>
    <w:rsid w:val="00731B73"/>
    <w:rsid w:val="00733F15"/>
    <w:rsid w:val="00742F75"/>
    <w:rsid w:val="00745C15"/>
    <w:rsid w:val="00753909"/>
    <w:rsid w:val="00757C02"/>
    <w:rsid w:val="007637EF"/>
    <w:rsid w:val="00763F20"/>
    <w:rsid w:val="00765BAB"/>
    <w:rsid w:val="007667AA"/>
    <w:rsid w:val="00771127"/>
    <w:rsid w:val="007807A3"/>
    <w:rsid w:val="007A45A1"/>
    <w:rsid w:val="007A62EC"/>
    <w:rsid w:val="007C6C94"/>
    <w:rsid w:val="007D310B"/>
    <w:rsid w:val="007E097C"/>
    <w:rsid w:val="007E2A29"/>
    <w:rsid w:val="007E3D7B"/>
    <w:rsid w:val="007E7222"/>
    <w:rsid w:val="00803937"/>
    <w:rsid w:val="00820437"/>
    <w:rsid w:val="008210B9"/>
    <w:rsid w:val="00821D9D"/>
    <w:rsid w:val="0083149F"/>
    <w:rsid w:val="00833794"/>
    <w:rsid w:val="00834C34"/>
    <w:rsid w:val="00834C47"/>
    <w:rsid w:val="008433BC"/>
    <w:rsid w:val="00850AF7"/>
    <w:rsid w:val="00850EDE"/>
    <w:rsid w:val="00855B5C"/>
    <w:rsid w:val="00860382"/>
    <w:rsid w:val="00867857"/>
    <w:rsid w:val="008932CF"/>
    <w:rsid w:val="00894170"/>
    <w:rsid w:val="008951C5"/>
    <w:rsid w:val="00896614"/>
    <w:rsid w:val="008A5F3F"/>
    <w:rsid w:val="008B2ACF"/>
    <w:rsid w:val="008C217E"/>
    <w:rsid w:val="008C3323"/>
    <w:rsid w:val="008D01BB"/>
    <w:rsid w:val="008D0DF7"/>
    <w:rsid w:val="008F0E5A"/>
    <w:rsid w:val="00905090"/>
    <w:rsid w:val="00913E77"/>
    <w:rsid w:val="00917A4B"/>
    <w:rsid w:val="00923726"/>
    <w:rsid w:val="00934448"/>
    <w:rsid w:val="0093489F"/>
    <w:rsid w:val="00934A6C"/>
    <w:rsid w:val="00935516"/>
    <w:rsid w:val="00936AB3"/>
    <w:rsid w:val="0095051C"/>
    <w:rsid w:val="00951EDA"/>
    <w:rsid w:val="00955531"/>
    <w:rsid w:val="00960CEF"/>
    <w:rsid w:val="00972806"/>
    <w:rsid w:val="00974248"/>
    <w:rsid w:val="009A1474"/>
    <w:rsid w:val="009B73FF"/>
    <w:rsid w:val="009C0128"/>
    <w:rsid w:val="009C7DF9"/>
    <w:rsid w:val="009E29AC"/>
    <w:rsid w:val="009E45A4"/>
    <w:rsid w:val="009E67AC"/>
    <w:rsid w:val="009F0FB8"/>
    <w:rsid w:val="00A009BC"/>
    <w:rsid w:val="00A10611"/>
    <w:rsid w:val="00A11F33"/>
    <w:rsid w:val="00A14021"/>
    <w:rsid w:val="00A166DE"/>
    <w:rsid w:val="00A26B12"/>
    <w:rsid w:val="00A32BE0"/>
    <w:rsid w:val="00A41C6E"/>
    <w:rsid w:val="00A479ED"/>
    <w:rsid w:val="00A57965"/>
    <w:rsid w:val="00A6454D"/>
    <w:rsid w:val="00A70D27"/>
    <w:rsid w:val="00A83EE5"/>
    <w:rsid w:val="00A95E4A"/>
    <w:rsid w:val="00A9729E"/>
    <w:rsid w:val="00A97FF7"/>
    <w:rsid w:val="00AA716C"/>
    <w:rsid w:val="00AB2DF3"/>
    <w:rsid w:val="00AB3EB7"/>
    <w:rsid w:val="00AC169E"/>
    <w:rsid w:val="00AC2883"/>
    <w:rsid w:val="00AC632C"/>
    <w:rsid w:val="00AC6ADA"/>
    <w:rsid w:val="00AD1C8E"/>
    <w:rsid w:val="00AD431E"/>
    <w:rsid w:val="00AE2A6A"/>
    <w:rsid w:val="00AF766C"/>
    <w:rsid w:val="00B01711"/>
    <w:rsid w:val="00B02EC0"/>
    <w:rsid w:val="00B04C53"/>
    <w:rsid w:val="00B312E6"/>
    <w:rsid w:val="00B411ED"/>
    <w:rsid w:val="00B42170"/>
    <w:rsid w:val="00B47907"/>
    <w:rsid w:val="00B51B67"/>
    <w:rsid w:val="00B5725F"/>
    <w:rsid w:val="00B7430B"/>
    <w:rsid w:val="00B74E5E"/>
    <w:rsid w:val="00B76487"/>
    <w:rsid w:val="00B841DF"/>
    <w:rsid w:val="00B85A5A"/>
    <w:rsid w:val="00B86833"/>
    <w:rsid w:val="00B87B19"/>
    <w:rsid w:val="00B91A85"/>
    <w:rsid w:val="00BA4F38"/>
    <w:rsid w:val="00BA711F"/>
    <w:rsid w:val="00BB54DB"/>
    <w:rsid w:val="00BC16AE"/>
    <w:rsid w:val="00BC2348"/>
    <w:rsid w:val="00BC3322"/>
    <w:rsid w:val="00BC4A56"/>
    <w:rsid w:val="00BC64DD"/>
    <w:rsid w:val="00BC784B"/>
    <w:rsid w:val="00BD2CBC"/>
    <w:rsid w:val="00BD38CC"/>
    <w:rsid w:val="00BE1C6C"/>
    <w:rsid w:val="00BF20BD"/>
    <w:rsid w:val="00C04601"/>
    <w:rsid w:val="00C114DF"/>
    <w:rsid w:val="00C17315"/>
    <w:rsid w:val="00C17C29"/>
    <w:rsid w:val="00C2363B"/>
    <w:rsid w:val="00C300E1"/>
    <w:rsid w:val="00C32B5E"/>
    <w:rsid w:val="00C40591"/>
    <w:rsid w:val="00C50DD5"/>
    <w:rsid w:val="00C5346F"/>
    <w:rsid w:val="00C53EFE"/>
    <w:rsid w:val="00C606DC"/>
    <w:rsid w:val="00C64C27"/>
    <w:rsid w:val="00C830D9"/>
    <w:rsid w:val="00C96339"/>
    <w:rsid w:val="00CA2DC0"/>
    <w:rsid w:val="00CA5089"/>
    <w:rsid w:val="00CB0AEE"/>
    <w:rsid w:val="00CB4CFD"/>
    <w:rsid w:val="00CB774B"/>
    <w:rsid w:val="00CC01D8"/>
    <w:rsid w:val="00CC2778"/>
    <w:rsid w:val="00CC7F33"/>
    <w:rsid w:val="00CD3DF8"/>
    <w:rsid w:val="00CF5940"/>
    <w:rsid w:val="00D04717"/>
    <w:rsid w:val="00D06225"/>
    <w:rsid w:val="00D165CF"/>
    <w:rsid w:val="00D26EFA"/>
    <w:rsid w:val="00D45C5D"/>
    <w:rsid w:val="00D527DD"/>
    <w:rsid w:val="00D53F9A"/>
    <w:rsid w:val="00D60D28"/>
    <w:rsid w:val="00D70674"/>
    <w:rsid w:val="00D745AC"/>
    <w:rsid w:val="00D74866"/>
    <w:rsid w:val="00D75490"/>
    <w:rsid w:val="00D7600A"/>
    <w:rsid w:val="00D850E2"/>
    <w:rsid w:val="00D91011"/>
    <w:rsid w:val="00D93570"/>
    <w:rsid w:val="00D96172"/>
    <w:rsid w:val="00D97E78"/>
    <w:rsid w:val="00DB08A8"/>
    <w:rsid w:val="00DD3258"/>
    <w:rsid w:val="00DD3F4B"/>
    <w:rsid w:val="00DD71F5"/>
    <w:rsid w:val="00DE2C32"/>
    <w:rsid w:val="00DE548C"/>
    <w:rsid w:val="00DE747B"/>
    <w:rsid w:val="00DE7E20"/>
    <w:rsid w:val="00DF043C"/>
    <w:rsid w:val="00DF308D"/>
    <w:rsid w:val="00DF39D2"/>
    <w:rsid w:val="00E0444D"/>
    <w:rsid w:val="00E049CB"/>
    <w:rsid w:val="00E05635"/>
    <w:rsid w:val="00E22846"/>
    <w:rsid w:val="00E24747"/>
    <w:rsid w:val="00E2486C"/>
    <w:rsid w:val="00E26352"/>
    <w:rsid w:val="00E274B8"/>
    <w:rsid w:val="00E31D8E"/>
    <w:rsid w:val="00E3782B"/>
    <w:rsid w:val="00E40C56"/>
    <w:rsid w:val="00E41BD8"/>
    <w:rsid w:val="00E42B2A"/>
    <w:rsid w:val="00E55554"/>
    <w:rsid w:val="00E56D65"/>
    <w:rsid w:val="00E64E50"/>
    <w:rsid w:val="00E70EF0"/>
    <w:rsid w:val="00E74940"/>
    <w:rsid w:val="00E76E4F"/>
    <w:rsid w:val="00E90E6F"/>
    <w:rsid w:val="00E93691"/>
    <w:rsid w:val="00E97824"/>
    <w:rsid w:val="00EA5AAB"/>
    <w:rsid w:val="00EB409F"/>
    <w:rsid w:val="00EC7327"/>
    <w:rsid w:val="00EC7DBA"/>
    <w:rsid w:val="00ED577C"/>
    <w:rsid w:val="00ED7EBA"/>
    <w:rsid w:val="00EE1EA7"/>
    <w:rsid w:val="00EE2532"/>
    <w:rsid w:val="00F00B45"/>
    <w:rsid w:val="00F02D35"/>
    <w:rsid w:val="00F05BE8"/>
    <w:rsid w:val="00F071E1"/>
    <w:rsid w:val="00F17CF3"/>
    <w:rsid w:val="00F30DD9"/>
    <w:rsid w:val="00F3270A"/>
    <w:rsid w:val="00F35BF6"/>
    <w:rsid w:val="00F43672"/>
    <w:rsid w:val="00F54AD1"/>
    <w:rsid w:val="00F57127"/>
    <w:rsid w:val="00F657BA"/>
    <w:rsid w:val="00F74068"/>
    <w:rsid w:val="00F742F1"/>
    <w:rsid w:val="00F7739D"/>
    <w:rsid w:val="00F84038"/>
    <w:rsid w:val="00F875F5"/>
    <w:rsid w:val="00F92003"/>
    <w:rsid w:val="00F97B38"/>
    <w:rsid w:val="00FA692C"/>
    <w:rsid w:val="00FB3E85"/>
    <w:rsid w:val="00FC0D20"/>
    <w:rsid w:val="00FE079C"/>
    <w:rsid w:val="00FE3E58"/>
    <w:rsid w:val="00FE564B"/>
    <w:rsid w:val="00FE6FB2"/>
    <w:rsid w:val="00FF08EF"/>
    <w:rsid w:val="00FF0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324F0"/>
  <w15:chartTrackingRefBased/>
  <w15:docId w15:val="{96393983-480B-864C-8970-E62827429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42B"/>
    <w:pPr>
      <w:ind w:firstLine="0"/>
    </w:pPr>
    <w:rPr>
      <w:rFonts w:asciiTheme="minorHAnsi" w:eastAsiaTheme="minorEastAsia" w:hAnsiTheme="minorHAnsi" w:cstheme="minorBidi"/>
    </w:rPr>
  </w:style>
  <w:style w:type="paragraph" w:styleId="Heading1">
    <w:name w:val="heading 1"/>
    <w:basedOn w:val="Normal"/>
    <w:link w:val="Heading1Char"/>
    <w:autoRedefine/>
    <w:uiPriority w:val="9"/>
    <w:qFormat/>
    <w:rsid w:val="00E40C56"/>
    <w:pPr>
      <w:spacing w:before="360" w:line="480" w:lineRule="auto"/>
      <w:outlineLvl w:val="0"/>
    </w:pPr>
    <w:rPr>
      <w:rFonts w:ascii="Arial" w:eastAsia="Times New Roman" w:hAnsi="Arial" w:cs="Times New Roman"/>
      <w:b/>
      <w:bCs/>
      <w:kern w:val="36"/>
      <w:sz w:val="28"/>
      <w:szCs w:val="48"/>
    </w:rPr>
  </w:style>
  <w:style w:type="paragraph" w:styleId="Heading2">
    <w:name w:val="heading 2"/>
    <w:basedOn w:val="Normal"/>
    <w:next w:val="Normal"/>
    <w:link w:val="Heading2Char"/>
    <w:uiPriority w:val="9"/>
    <w:unhideWhenUsed/>
    <w:qFormat/>
    <w:rsid w:val="0055652D"/>
    <w:pPr>
      <w:keepNext/>
      <w:keepLines/>
      <w:spacing w:line="480" w:lineRule="auto"/>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55652D"/>
    <w:pPr>
      <w:keepNext/>
      <w:keepLines/>
      <w:spacing w:line="480" w:lineRule="auto"/>
      <w:outlineLvl w:val="2"/>
    </w:pPr>
    <w:rPr>
      <w:rFonts w:ascii="Arial" w:eastAsiaTheme="majorEastAsia" w:hAnsi="Arial" w:cstheme="majorBidi"/>
      <w:b/>
      <w:u w:val="single"/>
    </w:rPr>
  </w:style>
  <w:style w:type="paragraph" w:styleId="Heading4">
    <w:name w:val="heading 4"/>
    <w:basedOn w:val="Normal"/>
    <w:next w:val="Normal"/>
    <w:link w:val="Heading4Char"/>
    <w:uiPriority w:val="9"/>
    <w:unhideWhenUsed/>
    <w:qFormat/>
    <w:rsid w:val="0055652D"/>
    <w:pPr>
      <w:keepNext/>
      <w:keepLines/>
      <w:spacing w:line="480" w:lineRule="auto"/>
      <w:outlineLvl w:val="3"/>
    </w:pPr>
    <w:rPr>
      <w:rFonts w:ascii="Arial" w:eastAsiaTheme="majorEastAsia" w:hAnsi="Arial"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1BB"/>
    <w:pPr>
      <w:ind w:firstLine="0"/>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D01BB"/>
    <w:pPr>
      <w:spacing w:after="200" w:line="276" w:lineRule="auto"/>
      <w:ind w:left="720"/>
      <w:contextualSpacing/>
    </w:pPr>
    <w:rPr>
      <w:rFonts w:eastAsiaTheme="minorHAnsi"/>
      <w:sz w:val="22"/>
      <w:szCs w:val="22"/>
    </w:rPr>
  </w:style>
  <w:style w:type="paragraph" w:styleId="Footer">
    <w:name w:val="footer"/>
    <w:basedOn w:val="Normal"/>
    <w:link w:val="FooterChar"/>
    <w:uiPriority w:val="99"/>
    <w:unhideWhenUsed/>
    <w:rsid w:val="008D01BB"/>
    <w:pPr>
      <w:tabs>
        <w:tab w:val="center" w:pos="4320"/>
        <w:tab w:val="right" w:pos="8640"/>
      </w:tabs>
    </w:pPr>
  </w:style>
  <w:style w:type="character" w:customStyle="1" w:styleId="FooterChar">
    <w:name w:val="Footer Char"/>
    <w:basedOn w:val="DefaultParagraphFont"/>
    <w:link w:val="Footer"/>
    <w:uiPriority w:val="99"/>
    <w:rsid w:val="008D01BB"/>
    <w:rPr>
      <w:rFonts w:asciiTheme="minorHAnsi" w:eastAsiaTheme="minorEastAsia" w:hAnsiTheme="minorHAnsi" w:cstheme="minorBidi"/>
    </w:rPr>
  </w:style>
  <w:style w:type="character" w:styleId="PageNumber">
    <w:name w:val="page number"/>
    <w:basedOn w:val="DefaultParagraphFont"/>
    <w:uiPriority w:val="99"/>
    <w:semiHidden/>
    <w:unhideWhenUsed/>
    <w:rsid w:val="008D01BB"/>
  </w:style>
  <w:style w:type="paragraph" w:styleId="HTMLPreformatted">
    <w:name w:val="HTML Preformatted"/>
    <w:basedOn w:val="Normal"/>
    <w:link w:val="HTMLPreformattedChar"/>
    <w:uiPriority w:val="99"/>
    <w:unhideWhenUsed/>
    <w:rsid w:val="008D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D01BB"/>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8D01BB"/>
    <w:rPr>
      <w:sz w:val="16"/>
      <w:szCs w:val="16"/>
    </w:rPr>
  </w:style>
  <w:style w:type="paragraph" w:styleId="CommentText">
    <w:name w:val="annotation text"/>
    <w:basedOn w:val="Normal"/>
    <w:link w:val="CommentTextChar"/>
    <w:uiPriority w:val="99"/>
    <w:semiHidden/>
    <w:unhideWhenUsed/>
    <w:rsid w:val="008D01BB"/>
    <w:rPr>
      <w:sz w:val="20"/>
      <w:szCs w:val="20"/>
    </w:rPr>
  </w:style>
  <w:style w:type="character" w:customStyle="1" w:styleId="CommentTextChar">
    <w:name w:val="Comment Text Char"/>
    <w:basedOn w:val="DefaultParagraphFont"/>
    <w:link w:val="CommentText"/>
    <w:uiPriority w:val="99"/>
    <w:semiHidden/>
    <w:rsid w:val="008D01BB"/>
    <w:rPr>
      <w:rFonts w:asciiTheme="minorHAnsi" w:eastAsiaTheme="minorEastAsia" w:hAnsiTheme="minorHAnsi" w:cstheme="minorBidi"/>
      <w:sz w:val="20"/>
      <w:szCs w:val="20"/>
    </w:rPr>
  </w:style>
  <w:style w:type="paragraph" w:styleId="BalloonText">
    <w:name w:val="Balloon Text"/>
    <w:basedOn w:val="Normal"/>
    <w:link w:val="BalloonTextChar"/>
    <w:uiPriority w:val="99"/>
    <w:semiHidden/>
    <w:unhideWhenUsed/>
    <w:rsid w:val="006637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776"/>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8A5F3F"/>
    <w:rPr>
      <w:b/>
      <w:bCs/>
    </w:rPr>
  </w:style>
  <w:style w:type="character" w:customStyle="1" w:styleId="CommentSubjectChar">
    <w:name w:val="Comment Subject Char"/>
    <w:basedOn w:val="CommentTextChar"/>
    <w:link w:val="CommentSubject"/>
    <w:uiPriority w:val="99"/>
    <w:semiHidden/>
    <w:rsid w:val="008A5F3F"/>
    <w:rPr>
      <w:rFonts w:asciiTheme="minorHAnsi" w:eastAsiaTheme="minorEastAsia" w:hAnsiTheme="minorHAnsi" w:cstheme="minorBidi"/>
      <w:b/>
      <w:bCs/>
      <w:sz w:val="20"/>
      <w:szCs w:val="20"/>
    </w:rPr>
  </w:style>
  <w:style w:type="paragraph" w:styleId="BodyText">
    <w:name w:val="Body Text"/>
    <w:basedOn w:val="Normal"/>
    <w:link w:val="BodyTextChar"/>
    <w:uiPriority w:val="1"/>
    <w:qFormat/>
    <w:rsid w:val="00325F99"/>
    <w:pPr>
      <w:widowControl w:val="0"/>
      <w:autoSpaceDE w:val="0"/>
      <w:autoSpaceDN w:val="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325F99"/>
    <w:rPr>
      <w:rFonts w:eastAsia="Times New Roman"/>
      <w:lang w:bidi="en-US"/>
    </w:rPr>
  </w:style>
  <w:style w:type="paragraph" w:styleId="EndnoteText">
    <w:name w:val="endnote text"/>
    <w:basedOn w:val="Normal"/>
    <w:link w:val="EndnoteTextChar"/>
    <w:autoRedefine/>
    <w:uiPriority w:val="99"/>
    <w:unhideWhenUsed/>
    <w:rsid w:val="00B47907"/>
    <w:pPr>
      <w:spacing w:after="240"/>
      <w:ind w:left="360" w:hanging="360"/>
    </w:pPr>
    <w:rPr>
      <w:rFonts w:ascii="Times New Roman" w:hAnsi="Times New Roman"/>
      <w:szCs w:val="20"/>
    </w:rPr>
  </w:style>
  <w:style w:type="character" w:customStyle="1" w:styleId="EndnoteTextChar">
    <w:name w:val="Endnote Text Char"/>
    <w:basedOn w:val="DefaultParagraphFont"/>
    <w:link w:val="EndnoteText"/>
    <w:uiPriority w:val="99"/>
    <w:rsid w:val="00B47907"/>
    <w:rPr>
      <w:rFonts w:eastAsiaTheme="minorEastAsia" w:cstheme="minorBidi"/>
      <w:szCs w:val="20"/>
    </w:rPr>
  </w:style>
  <w:style w:type="character" w:styleId="EndnoteReference">
    <w:name w:val="endnote reference"/>
    <w:basedOn w:val="DefaultParagraphFont"/>
    <w:uiPriority w:val="99"/>
    <w:unhideWhenUsed/>
    <w:rsid w:val="004A142B"/>
    <w:rPr>
      <w:rFonts w:ascii="Times New Roman" w:hAnsi="Times New Roman"/>
      <w:sz w:val="24"/>
      <w:vertAlign w:val="superscript"/>
    </w:rPr>
  </w:style>
  <w:style w:type="character" w:styleId="Hyperlink">
    <w:name w:val="Hyperlink"/>
    <w:basedOn w:val="DefaultParagraphFont"/>
    <w:uiPriority w:val="99"/>
    <w:unhideWhenUsed/>
    <w:rsid w:val="0000119E"/>
    <w:rPr>
      <w:color w:val="0563C1"/>
      <w:u w:val="single"/>
    </w:rPr>
  </w:style>
  <w:style w:type="character" w:styleId="FollowedHyperlink">
    <w:name w:val="FollowedHyperlink"/>
    <w:basedOn w:val="DefaultParagraphFont"/>
    <w:uiPriority w:val="99"/>
    <w:semiHidden/>
    <w:unhideWhenUsed/>
    <w:rsid w:val="000452E5"/>
    <w:rPr>
      <w:color w:val="954F72" w:themeColor="followedHyperlink"/>
      <w:u w:val="single"/>
    </w:rPr>
  </w:style>
  <w:style w:type="character" w:customStyle="1" w:styleId="css-901oao">
    <w:name w:val="css-901oao"/>
    <w:basedOn w:val="DefaultParagraphFont"/>
    <w:rsid w:val="009E45A4"/>
  </w:style>
  <w:style w:type="character" w:customStyle="1" w:styleId="r-18u37iz">
    <w:name w:val="r-18u37iz"/>
    <w:basedOn w:val="DefaultParagraphFont"/>
    <w:rsid w:val="009E45A4"/>
  </w:style>
  <w:style w:type="paragraph" w:styleId="FootnoteText">
    <w:name w:val="footnote text"/>
    <w:basedOn w:val="Normal"/>
    <w:link w:val="FootnoteTextChar"/>
    <w:uiPriority w:val="99"/>
    <w:semiHidden/>
    <w:unhideWhenUsed/>
    <w:rsid w:val="00F43672"/>
    <w:rPr>
      <w:sz w:val="20"/>
      <w:szCs w:val="20"/>
    </w:rPr>
  </w:style>
  <w:style w:type="character" w:customStyle="1" w:styleId="FootnoteTextChar">
    <w:name w:val="Footnote Text Char"/>
    <w:basedOn w:val="DefaultParagraphFont"/>
    <w:link w:val="FootnoteText"/>
    <w:uiPriority w:val="99"/>
    <w:semiHidden/>
    <w:rsid w:val="00F43672"/>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F43672"/>
    <w:rPr>
      <w:vertAlign w:val="superscript"/>
    </w:rPr>
  </w:style>
  <w:style w:type="paragraph" w:styleId="Header">
    <w:name w:val="header"/>
    <w:basedOn w:val="Normal"/>
    <w:link w:val="HeaderChar"/>
    <w:uiPriority w:val="99"/>
    <w:unhideWhenUsed/>
    <w:rsid w:val="00B87B19"/>
    <w:pPr>
      <w:tabs>
        <w:tab w:val="center" w:pos="4680"/>
        <w:tab w:val="right" w:pos="9360"/>
      </w:tabs>
    </w:pPr>
  </w:style>
  <w:style w:type="character" w:customStyle="1" w:styleId="HeaderChar">
    <w:name w:val="Header Char"/>
    <w:basedOn w:val="DefaultParagraphFont"/>
    <w:link w:val="Header"/>
    <w:uiPriority w:val="99"/>
    <w:rsid w:val="00B87B19"/>
    <w:rPr>
      <w:rFonts w:asciiTheme="minorHAnsi" w:eastAsiaTheme="minorEastAsia" w:hAnsiTheme="minorHAnsi" w:cstheme="minorBidi"/>
    </w:rPr>
  </w:style>
  <w:style w:type="character" w:styleId="Emphasis">
    <w:name w:val="Emphasis"/>
    <w:basedOn w:val="DefaultParagraphFont"/>
    <w:uiPriority w:val="20"/>
    <w:qFormat/>
    <w:rsid w:val="00097F7F"/>
    <w:rPr>
      <w:i/>
      <w:iCs/>
    </w:rPr>
  </w:style>
  <w:style w:type="character" w:customStyle="1" w:styleId="Heading1Char">
    <w:name w:val="Heading 1 Char"/>
    <w:basedOn w:val="DefaultParagraphFont"/>
    <w:link w:val="Heading1"/>
    <w:uiPriority w:val="9"/>
    <w:rsid w:val="00E40C56"/>
    <w:rPr>
      <w:rFonts w:ascii="Arial" w:eastAsia="Times New Roman" w:hAnsi="Arial"/>
      <w:b/>
      <w:bCs/>
      <w:kern w:val="36"/>
      <w:sz w:val="28"/>
      <w:szCs w:val="48"/>
    </w:rPr>
  </w:style>
  <w:style w:type="character" w:customStyle="1" w:styleId="epub-state">
    <w:name w:val="epub-state"/>
    <w:basedOn w:val="DefaultParagraphFont"/>
    <w:rsid w:val="00A6454D"/>
  </w:style>
  <w:style w:type="character" w:customStyle="1" w:styleId="epub-date">
    <w:name w:val="epub-date"/>
    <w:basedOn w:val="DefaultParagraphFont"/>
    <w:rsid w:val="00A6454D"/>
  </w:style>
  <w:style w:type="character" w:customStyle="1" w:styleId="ref-journal">
    <w:name w:val="ref-journal"/>
    <w:basedOn w:val="DefaultParagraphFont"/>
    <w:rsid w:val="00B01711"/>
  </w:style>
  <w:style w:type="character" w:customStyle="1" w:styleId="ref-vol">
    <w:name w:val="ref-vol"/>
    <w:basedOn w:val="DefaultParagraphFont"/>
    <w:rsid w:val="00B01711"/>
  </w:style>
  <w:style w:type="character" w:customStyle="1" w:styleId="r-search-result">
    <w:name w:val="r-search-result"/>
    <w:basedOn w:val="DefaultParagraphFont"/>
    <w:rsid w:val="0083149F"/>
  </w:style>
  <w:style w:type="character" w:customStyle="1" w:styleId="Heading2Char">
    <w:name w:val="Heading 2 Char"/>
    <w:basedOn w:val="DefaultParagraphFont"/>
    <w:link w:val="Heading2"/>
    <w:uiPriority w:val="9"/>
    <w:rsid w:val="0055652D"/>
    <w:rPr>
      <w:rFonts w:ascii="Arial" w:eastAsiaTheme="majorEastAsia" w:hAnsi="Arial" w:cstheme="majorBidi"/>
      <w:b/>
      <w:szCs w:val="26"/>
    </w:rPr>
  </w:style>
  <w:style w:type="paragraph" w:customStyle="1" w:styleId="Default">
    <w:name w:val="Default"/>
    <w:rsid w:val="000D2E03"/>
    <w:pPr>
      <w:autoSpaceDE w:val="0"/>
      <w:autoSpaceDN w:val="0"/>
      <w:adjustRightInd w:val="0"/>
      <w:ind w:firstLine="0"/>
    </w:pPr>
    <w:rPr>
      <w:color w:val="000000"/>
    </w:rPr>
  </w:style>
  <w:style w:type="character" w:customStyle="1" w:styleId="Heading3Char">
    <w:name w:val="Heading 3 Char"/>
    <w:basedOn w:val="DefaultParagraphFont"/>
    <w:link w:val="Heading3"/>
    <w:uiPriority w:val="9"/>
    <w:rsid w:val="0055652D"/>
    <w:rPr>
      <w:rFonts w:ascii="Arial" w:eastAsiaTheme="majorEastAsia" w:hAnsi="Arial" w:cstheme="majorBidi"/>
      <w:b/>
      <w:u w:val="single"/>
    </w:rPr>
  </w:style>
  <w:style w:type="character" w:customStyle="1" w:styleId="Heading4Char">
    <w:name w:val="Heading 4 Char"/>
    <w:basedOn w:val="DefaultParagraphFont"/>
    <w:link w:val="Heading4"/>
    <w:uiPriority w:val="9"/>
    <w:rsid w:val="0055652D"/>
    <w:rPr>
      <w:rFonts w:ascii="Arial" w:eastAsiaTheme="majorEastAsia" w:hAnsi="Arial" w:cstheme="majorBidi"/>
      <w:b/>
      <w:i/>
      <w:iCs/>
    </w:rPr>
  </w:style>
  <w:style w:type="paragraph" w:styleId="NormalWeb">
    <w:name w:val="Normal (Web)"/>
    <w:basedOn w:val="Normal"/>
    <w:uiPriority w:val="99"/>
    <w:unhideWhenUsed/>
    <w:rsid w:val="0033093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30937"/>
    <w:rPr>
      <w:b/>
      <w:bCs/>
    </w:rPr>
  </w:style>
  <w:style w:type="character" w:customStyle="1" w:styleId="apple-converted-space">
    <w:name w:val="apple-converted-space"/>
    <w:basedOn w:val="DefaultParagraphFont"/>
    <w:rsid w:val="00330937"/>
  </w:style>
  <w:style w:type="character" w:customStyle="1" w:styleId="contents">
    <w:name w:val="contents"/>
    <w:basedOn w:val="DefaultParagraphFont"/>
    <w:rsid w:val="00330937"/>
  </w:style>
  <w:style w:type="character" w:styleId="UnresolvedMention">
    <w:name w:val="Unresolved Mention"/>
    <w:basedOn w:val="DefaultParagraphFont"/>
    <w:uiPriority w:val="99"/>
    <w:semiHidden/>
    <w:unhideWhenUsed/>
    <w:rsid w:val="00330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258167">
      <w:bodyDiv w:val="1"/>
      <w:marLeft w:val="0"/>
      <w:marRight w:val="0"/>
      <w:marTop w:val="0"/>
      <w:marBottom w:val="0"/>
      <w:divBdr>
        <w:top w:val="none" w:sz="0" w:space="0" w:color="auto"/>
        <w:left w:val="none" w:sz="0" w:space="0" w:color="auto"/>
        <w:bottom w:val="none" w:sz="0" w:space="0" w:color="auto"/>
        <w:right w:val="none" w:sz="0" w:space="0" w:color="auto"/>
      </w:divBdr>
    </w:div>
    <w:div w:id="485391365">
      <w:bodyDiv w:val="1"/>
      <w:marLeft w:val="0"/>
      <w:marRight w:val="0"/>
      <w:marTop w:val="0"/>
      <w:marBottom w:val="0"/>
      <w:divBdr>
        <w:top w:val="none" w:sz="0" w:space="0" w:color="auto"/>
        <w:left w:val="none" w:sz="0" w:space="0" w:color="auto"/>
        <w:bottom w:val="none" w:sz="0" w:space="0" w:color="auto"/>
        <w:right w:val="none" w:sz="0" w:space="0" w:color="auto"/>
      </w:divBdr>
      <w:divsChild>
        <w:div w:id="563837135">
          <w:marLeft w:val="0"/>
          <w:marRight w:val="0"/>
          <w:marTop w:val="225"/>
          <w:marBottom w:val="225"/>
          <w:divBdr>
            <w:top w:val="none" w:sz="0" w:space="0" w:color="auto"/>
            <w:left w:val="none" w:sz="0" w:space="0" w:color="auto"/>
            <w:bottom w:val="none" w:sz="0" w:space="0" w:color="auto"/>
            <w:right w:val="none" w:sz="0" w:space="0" w:color="auto"/>
          </w:divBdr>
          <w:divsChild>
            <w:div w:id="1669480927">
              <w:marLeft w:val="0"/>
              <w:marRight w:val="0"/>
              <w:marTop w:val="0"/>
              <w:marBottom w:val="0"/>
              <w:divBdr>
                <w:top w:val="none" w:sz="0" w:space="0" w:color="auto"/>
                <w:left w:val="none" w:sz="0" w:space="0" w:color="auto"/>
                <w:bottom w:val="none" w:sz="0" w:space="0" w:color="auto"/>
                <w:right w:val="none" w:sz="0" w:space="0" w:color="auto"/>
              </w:divBdr>
              <w:divsChild>
                <w:div w:id="2042704982">
                  <w:marLeft w:val="0"/>
                  <w:marRight w:val="0"/>
                  <w:marTop w:val="0"/>
                  <w:marBottom w:val="0"/>
                  <w:divBdr>
                    <w:top w:val="none" w:sz="0" w:space="0" w:color="auto"/>
                    <w:left w:val="none" w:sz="0" w:space="0" w:color="auto"/>
                    <w:bottom w:val="none" w:sz="0" w:space="0" w:color="auto"/>
                    <w:right w:val="none" w:sz="0" w:space="0" w:color="auto"/>
                  </w:divBdr>
                  <w:divsChild>
                    <w:div w:id="1908883838">
                      <w:marLeft w:val="0"/>
                      <w:marRight w:val="0"/>
                      <w:marTop w:val="0"/>
                      <w:marBottom w:val="0"/>
                      <w:divBdr>
                        <w:top w:val="none" w:sz="0" w:space="0" w:color="auto"/>
                        <w:left w:val="none" w:sz="0" w:space="0" w:color="auto"/>
                        <w:bottom w:val="none" w:sz="0" w:space="0" w:color="auto"/>
                        <w:right w:val="none" w:sz="0" w:space="0" w:color="auto"/>
                      </w:divBdr>
                    </w:div>
                    <w:div w:id="572206936">
                      <w:marLeft w:val="0"/>
                      <w:marRight w:val="0"/>
                      <w:marTop w:val="0"/>
                      <w:marBottom w:val="0"/>
                      <w:divBdr>
                        <w:top w:val="none" w:sz="0" w:space="0" w:color="auto"/>
                        <w:left w:val="none" w:sz="0" w:space="0" w:color="auto"/>
                        <w:bottom w:val="none" w:sz="0" w:space="0" w:color="auto"/>
                        <w:right w:val="none" w:sz="0" w:space="0" w:color="auto"/>
                      </w:divBdr>
                    </w:div>
                    <w:div w:id="1681200300">
                      <w:marLeft w:val="0"/>
                      <w:marRight w:val="0"/>
                      <w:marTop w:val="0"/>
                      <w:marBottom w:val="0"/>
                      <w:divBdr>
                        <w:top w:val="none" w:sz="0" w:space="0" w:color="auto"/>
                        <w:left w:val="none" w:sz="0" w:space="0" w:color="auto"/>
                        <w:bottom w:val="none" w:sz="0" w:space="0" w:color="auto"/>
                        <w:right w:val="none" w:sz="0" w:space="0" w:color="auto"/>
                      </w:divBdr>
                    </w:div>
                    <w:div w:id="48832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90148">
          <w:marLeft w:val="0"/>
          <w:marRight w:val="0"/>
          <w:marTop w:val="225"/>
          <w:marBottom w:val="225"/>
          <w:divBdr>
            <w:top w:val="none" w:sz="0" w:space="0" w:color="auto"/>
            <w:left w:val="none" w:sz="0" w:space="0" w:color="auto"/>
            <w:bottom w:val="none" w:sz="0" w:space="0" w:color="auto"/>
            <w:right w:val="none" w:sz="0" w:space="0" w:color="auto"/>
          </w:divBdr>
          <w:divsChild>
            <w:div w:id="1541699553">
              <w:marLeft w:val="0"/>
              <w:marRight w:val="0"/>
              <w:marTop w:val="0"/>
              <w:marBottom w:val="0"/>
              <w:divBdr>
                <w:top w:val="none" w:sz="0" w:space="0" w:color="auto"/>
                <w:left w:val="none" w:sz="0" w:space="0" w:color="auto"/>
                <w:bottom w:val="none" w:sz="0" w:space="0" w:color="auto"/>
                <w:right w:val="none" w:sz="0" w:space="0" w:color="auto"/>
              </w:divBdr>
            </w:div>
            <w:div w:id="2681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50842">
      <w:bodyDiv w:val="1"/>
      <w:marLeft w:val="0"/>
      <w:marRight w:val="0"/>
      <w:marTop w:val="0"/>
      <w:marBottom w:val="0"/>
      <w:divBdr>
        <w:top w:val="none" w:sz="0" w:space="0" w:color="auto"/>
        <w:left w:val="none" w:sz="0" w:space="0" w:color="auto"/>
        <w:bottom w:val="none" w:sz="0" w:space="0" w:color="auto"/>
        <w:right w:val="none" w:sz="0" w:space="0" w:color="auto"/>
      </w:divBdr>
    </w:div>
    <w:div w:id="14161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disonspurling/Downloads/AMA-template-non-structured-abstract-FINAL%20(1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FFFF6-4ED5-4ACC-96D4-D1AB4C38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AMA-template-non-structured-abstract-FINAL (19).dotm</Template>
  <TotalTime>346</TotalTime>
  <Pages>8</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72</cp:revision>
  <cp:lastPrinted>2020-11-14T17:12:00Z</cp:lastPrinted>
  <dcterms:created xsi:type="dcterms:W3CDTF">2026-09-18T22:09:00Z</dcterms:created>
  <dcterms:modified xsi:type="dcterms:W3CDTF">2026-10-15T23:09:00Z</dcterms:modified>
</cp:coreProperties>
</file>